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СОГЛАСОВАНО                                                                                   УТВЕРЖДЕНО</w:t>
        <w:br/>
        <w:t>Начальник МКУ                                                           решением Заречной городской</w:t>
        <w:br/>
        <w:t>«Управление образования                                        территориальной избирательной</w:t>
        <w:br/>
        <w:t>городского округа Заречный»                                  комиссии от 29 сентября 2020 г.</w:t>
      </w:r>
    </w:p>
    <w:p>
      <w:pPr>
        <w:pStyle w:val="Style18"/>
        <w:keepNext w:val="false"/>
        <w:keepLines w:val="false"/>
        <w:widowControl w:val="false"/>
        <w:shd w:val="clear" w:color="auto" w:fill="auto"/>
        <w:bidi w:val="0"/>
        <w:spacing w:lineRule="auto" w:line="240" w:before="0" w:after="480"/>
        <w:ind w:left="0" w:right="0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____________А.А. Михайлова                                                                          № 18/47</w:t>
      </w:r>
    </w:p>
    <w:p>
      <w:pPr>
        <w:pStyle w:val="Style18"/>
        <w:keepNext w:val="false"/>
        <w:keepLines w:val="false"/>
        <w:widowControl w:val="false"/>
        <w:shd w:val="clear" w:color="auto" w:fill="auto"/>
        <w:bidi w:val="0"/>
        <w:spacing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ПОЛОЖЕНИЕ</w:t>
      </w:r>
    </w:p>
    <w:p>
      <w:pPr>
        <w:pStyle w:val="Style18"/>
        <w:keepNext w:val="false"/>
        <w:keepLines w:val="false"/>
        <w:widowControl w:val="false"/>
        <w:shd w:val="clear" w:color="auto" w:fill="auto"/>
        <w:bidi w:val="0"/>
        <w:spacing w:lineRule="auto" w:line="240" w:before="0" w:after="48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о проведении муниципального этапа областного конкурса</w:t>
        <w:br/>
        <w:t>«Мы выбираем будущее»</w:t>
      </w:r>
    </w:p>
    <w:p>
      <w:pPr>
        <w:pStyle w:val="Style18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387" w:leader="none"/>
        </w:tabs>
        <w:bidi w:val="0"/>
        <w:spacing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Общие положения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391" w:leader="none"/>
        </w:tabs>
        <w:bidi w:val="0"/>
        <w:spacing w:before="0" w:after="0"/>
        <w:ind w:left="0" w:right="0" w:firstLine="74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Областной конкурс «Мы выбираем будущее» (далее - Конкурс) среди учащихся общеобразовательных и профессиональных образовательных организаций проводится в целях повышения правовой культуры будущих и молодых избирателей, развития мотивации к непрерывному образованию и использованию творческого потенциала молодежи по проблемам совершенствования и развития законодательства о выборах, реализации избирательных прав и права граждан на участие в референдуме, актуализации интереса к проблемам организации и подготовки выборов и референдумов, формирования исполнительных и представительных органов власти, взаимосвязи выборов с политическими, социальными и иными процессами в обществе.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391" w:leader="none"/>
        </w:tabs>
        <w:bidi w:val="0"/>
        <w:spacing w:before="0" w:after="0"/>
        <w:ind w:left="0" w:right="0" w:firstLine="74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 xml:space="preserve">Положение о Конкурсе утверждено постановлением Избирательной комиссии Свердловской области № 28/186 от 09 сентября 2020 г. 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391" w:leader="none"/>
        </w:tabs>
        <w:bidi w:val="0"/>
        <w:spacing w:before="0" w:after="0"/>
        <w:ind w:left="0" w:right="0" w:firstLine="74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Участниками Конкурса могут быть учащиеся 4 - 11 классов общеобразовательных организаций, учащиеся профессиональных образовательных организаций городского округа Заречный.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391" w:leader="none"/>
        </w:tabs>
        <w:bidi w:val="0"/>
        <w:spacing w:before="0" w:after="0"/>
        <w:ind w:left="0" w:right="0" w:firstLine="74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Конкурс проводится по трем группам участников:</w:t>
      </w:r>
    </w:p>
    <w:p>
      <w:pPr>
        <w:pStyle w:val="Style18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1103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1 группа - учащиеся 4 - 6 классов общеобразовательных организаций;</w:t>
      </w:r>
    </w:p>
    <w:p>
      <w:pPr>
        <w:pStyle w:val="Style18"/>
        <w:keepNext w:val="false"/>
        <w:keepLines w:val="false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1127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2 группа - учащиеся 7 - 9 классов общеобразовательных организаций;</w:t>
      </w:r>
    </w:p>
    <w:p>
      <w:pPr>
        <w:pStyle w:val="Style18"/>
        <w:widowControl w:val="false"/>
        <w:numPr>
          <w:ilvl w:val="0"/>
          <w:numId w:val="2"/>
        </w:numPr>
        <w:shd w:val="clear" w:color="auto" w:fill="auto"/>
        <w:tabs>
          <w:tab w:val="clear" w:pos="720"/>
          <w:tab w:val="left" w:pos="1127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3 группа-учащиеся 10 -11 классов общеобразовательных организаций, учащиеся профессиональных образовательных организаций.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583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Научными руководителями участников Конкурса могут быть педагоги, члены избирательных комиссий, родители, законные представители участников Конкурса, иные лица.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583" w:leader="none"/>
        </w:tabs>
        <w:bidi w:val="0"/>
        <w:spacing w:before="0" w:after="0"/>
        <w:ind w:left="0" w:right="0" w:firstLine="86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Конкурс проводится с 1 октября 2020 года по 22 ноября 2020 года.</w:t>
      </w:r>
    </w:p>
    <w:p>
      <w:pPr>
        <w:pStyle w:val="Style18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1583" w:leader="none"/>
        </w:tabs>
        <w:bidi w:val="0"/>
        <w:spacing w:before="0" w:after="0"/>
        <w:ind w:left="0" w:right="0" w:hanging="0"/>
        <w:jc w:val="both"/>
        <w:rPr>
          <w:rFonts w:ascii="Liberation Serif" w:hAnsi="Liberation Serif"/>
          <w:color w:val="000000"/>
          <w:spacing w:val="0"/>
          <w:w w:val="100"/>
          <w:lang w:val="ru-RU" w:eastAsia="ru-RU" w:bidi="ru-RU"/>
        </w:rPr>
      </w:pPr>
      <w:r>
        <w:rPr>
          <w:rFonts w:ascii="Liberation Serif" w:hAnsi="Liberation Serif"/>
          <w:color w:val="000000"/>
          <w:spacing w:val="0"/>
          <w:w w:val="100"/>
          <w:lang w:val="ru-RU" w:eastAsia="ru-RU" w:bidi="ru-RU"/>
        </w:rPr>
      </w:r>
    </w:p>
    <w:p>
      <w:pPr>
        <w:pStyle w:val="Style18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1179" w:leader="none"/>
        </w:tabs>
        <w:bidi w:val="0"/>
        <w:spacing w:before="0" w:after="0"/>
        <w:ind w:left="0" w:right="0" w:firstLine="48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Условия и порядок проведения муниципального этапа Конкурса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583" w:leader="none"/>
        </w:tabs>
        <w:bidi w:val="0"/>
        <w:spacing w:before="0" w:after="0"/>
        <w:ind w:left="160" w:right="0" w:firstLine="70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Для участия в муниципальном этапе Конкурса учащимся необходимо представить творческую, реферативную, научно-исследовательскую работу (далее - конкурсная работа) по реализации прав ребенка, по вопросам избирательного права, законодательства о референдуме, организации местного самоуправления, взаимосвязи выборов с политическими, социальными и иными процессами в обществе, в том числе работу, посвященную антикоррупционной тематике.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583" w:leader="none"/>
        </w:tabs>
        <w:bidi w:val="0"/>
        <w:spacing w:before="0" w:after="0"/>
        <w:ind w:left="160" w:right="0" w:firstLine="70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На Конкурс представляются индивидуальные авторские работы. Допускается соавторство двух человек. Работы авторских коллективов от трёх и более человек не допускаются до участия в Конкурсе.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583" w:leader="none"/>
        </w:tabs>
        <w:bidi w:val="0"/>
        <w:spacing w:before="0" w:after="0"/>
        <w:ind w:left="0" w:right="0" w:firstLine="86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На Конкурс могут быть представлены следующие виды работ:</w:t>
      </w:r>
    </w:p>
    <w:p>
      <w:pPr>
        <w:pStyle w:val="Style18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1241" w:leader="none"/>
        </w:tabs>
        <w:bidi w:val="0"/>
        <w:spacing w:before="0" w:after="0"/>
        <w:ind w:left="160" w:right="0" w:firstLine="70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для участников Конкурса 1 группы - рассказы, сочинения, эссе и другие творческие письменные работы, выполненные на основе личностных представлений о демократических ценностях Российского государства, о реализации прав ребёнка, соотнесения собственного поведения и поступков других людей с нравственными ценностями и нормами поведения, традиционными для народов Российской Федерации;</w:t>
      </w:r>
    </w:p>
    <w:p>
      <w:pPr>
        <w:pStyle w:val="Style18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1162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для участников Конкурса 2 группы - рефераты по проблемам совершенствования и развития законодательства о выборах, реализации избирательных прав граждан, организации и подготовки выборов, формирования исполнительных и представительных органов государственной власти, органов местного самоуправления, взаимосвязи выборов с политическими, социальными и иными процессами в обществе, а также личностных представлений о противодействии коррупции в органах власти;</w:t>
      </w:r>
    </w:p>
    <w:p>
      <w:pPr>
        <w:pStyle w:val="Style18"/>
        <w:keepNext w:val="false"/>
        <w:keepLines w:val="false"/>
        <w:widowControl w:val="false"/>
        <w:numPr>
          <w:ilvl w:val="0"/>
          <w:numId w:val="3"/>
        </w:numPr>
        <w:shd w:val="clear" w:color="auto" w:fill="auto"/>
        <w:tabs>
          <w:tab w:val="clear" w:pos="720"/>
          <w:tab w:val="left" w:pos="1162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для участников Конкурса 3 группы - научно-исследовательские проекты - самостоятельные исследования отдельных актуальных тем, имеющих значение для развития российского избирательного права, исследования в области связей избирательного права и избирательных процессов с экономическими, политическими и социальными процессами в российском обществе, самостоятельные исследования по актуальным проблемам школьного, молодежного и ученического самоуправления, а также личностных представлений о противодействии коррупции в органах власти;</w:t>
      </w:r>
    </w:p>
    <w:p>
      <w:pPr>
        <w:pStyle w:val="Style18"/>
        <w:keepNext w:val="false"/>
        <w:keepLines w:val="false"/>
        <w:widowControl w:val="false"/>
        <w:shd w:val="clear" w:color="auto" w:fill="auto"/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интернет-проекты - персональные интернет-проекты по тематике Конкурса; авторские разработки интернет-проектов, направленные на вовлечение молодежи в совместную общественно-полезную деятельность и формирование зрелой гражданской позиции; информационно-аналитический обзор существующих общественно-политических интернет-ресурсов по проблематике Конкурса.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13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 xml:space="preserve">Конкурсные работы представляются на Конкурс на бумажном носителе и в электронном виде </w:t>
      </w:r>
      <w:r>
        <w:rPr>
          <w:rFonts w:ascii="Liberation Serif" w:hAnsi="Liberation Serif"/>
          <w:color w:val="000000"/>
          <w:spacing w:val="0"/>
          <w:w w:val="100"/>
          <w:u w:val="single"/>
          <w:shd w:fill="auto" w:val="clear"/>
          <w:lang w:val="ru-RU" w:eastAsia="ru-RU" w:bidi="ru-RU"/>
        </w:rPr>
        <w:t>в период с 01 октября по 10 ноября 2020 года</w:t>
      </w: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 xml:space="preserve">  в Заречную городскую территориальную избирательную комиссию по   адресу:   г. Заречный, ул. Невского, 3, каб. 217 (телефон для справок 8(34377)39840, 89222031268). 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13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Присланные на Конкурс материалы не возвращаются, рецензии не выдаются.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13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 xml:space="preserve">Муниципальный этап Конкурса проводится в  два этапа: </w:t>
      </w:r>
      <w:r>
        <w:rPr>
          <w:rFonts w:ascii="Liberation Serif" w:hAnsi="Liberation Serif"/>
          <w:sz w:val="28"/>
          <w:szCs w:val="28"/>
        </w:rPr>
        <w:t xml:space="preserve">1) заочная форма (рецензирование конкурсных работ) проводится в период с 11 по 15 ноября 2020 года; 2) очная защита конкурсных работ проводится в период с 16 по 19 ноября 2020 года. 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77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Определение победителей муниципального этапа Конкурса проводится муниципальной конкурсной комиссией, образованной Заречной городской территориальной избирательной комиссией совместно с МКУ «Управлением образования городского округа Заречный» в срок до 22 ноября 2020 года включительно.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310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Победителем муниципального этапа Конкурса в каждой группе признается конкурсант, чья конкурсная работа набрала наибольшее количество баллов. При равенстве баллов на межтерриториальный этап Конкурса направляются все работы, набравшие одинаковое количество баллов.</w:t>
      </w:r>
    </w:p>
    <w:p>
      <w:pPr>
        <w:pStyle w:val="Style18"/>
        <w:keepNext w:val="false"/>
        <w:keepLines w:val="false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77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Конкурсные работы победителей муниципального этапа направляются Заречной городской территориальной избирательной комиссией в Каменск-Уральский межтерриториальный центр повышения правовой культуры избирателей и организации выборов для участия в межтерриториальном этапе Конкурса.</w:t>
      </w:r>
    </w:p>
    <w:p>
      <w:pPr>
        <w:pStyle w:val="Style18"/>
        <w:widowControl w:val="false"/>
        <w:numPr>
          <w:ilvl w:val="1"/>
          <w:numId w:val="1"/>
        </w:numPr>
        <w:shd w:val="clear" w:color="auto" w:fill="auto"/>
        <w:tabs>
          <w:tab w:val="clear" w:pos="720"/>
          <w:tab w:val="left" w:pos="1477" w:leader="none"/>
        </w:tabs>
        <w:bidi w:val="0"/>
        <w:spacing w:before="0" w:after="0"/>
        <w:ind w:left="0" w:right="0" w:firstLine="72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К работам прилагаются отзыв-рецензия научного руководителя, рецензия независимого специалиста.</w:t>
      </w:r>
    </w:p>
    <w:p>
      <w:pPr>
        <w:pStyle w:val="Style18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1477" w:leader="none"/>
        </w:tabs>
        <w:bidi w:val="0"/>
        <w:spacing w:before="0" w:after="0"/>
        <w:ind w:left="0" w:right="0" w:hanging="0"/>
        <w:jc w:val="both"/>
        <w:rPr>
          <w:rFonts w:ascii="Liberation Serif" w:hAnsi="Liberation Serif"/>
          <w:color w:val="000000"/>
          <w:spacing w:val="0"/>
          <w:w w:val="100"/>
          <w:lang w:val="ru-RU" w:eastAsia="ru-RU" w:bidi="ru-RU"/>
        </w:rPr>
      </w:pPr>
      <w:r>
        <w:rPr>
          <w:rFonts w:ascii="Liberation Serif" w:hAnsi="Liberation Serif"/>
          <w:color w:val="000000"/>
          <w:spacing w:val="0"/>
          <w:w w:val="100"/>
          <w:lang w:val="ru-RU" w:eastAsia="ru-RU" w:bidi="ru-RU"/>
        </w:rPr>
      </w:r>
    </w:p>
    <w:p>
      <w:pPr>
        <w:pStyle w:val="1"/>
        <w:keepNext w:val="true"/>
        <w:keepLines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392" w:leader="none"/>
        </w:tabs>
        <w:bidi w:val="0"/>
        <w:spacing w:before="0" w:after="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3. Подведение итогов Конкурса</w:t>
      </w:r>
    </w:p>
    <w:p>
      <w:pPr>
        <w:pStyle w:val="Style18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0" w:leader="none"/>
        </w:tabs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 xml:space="preserve">    </w:t>
      </w: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3.1.  Всем участникам муниципального этапа Конкурса вручаются сертификаты участников. Участники конкурса, чьи работы заняли 1, 2 и 3 призовые места награждаются дипломами Избирательной комиссии Свердловской области и памятными сувенирами.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282" w:right="749" w:header="0" w:top="1255" w:footer="0" w:bottom="1223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Style18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clear" w:pos="720"/>
          <w:tab w:val="left" w:pos="0" w:leader="none"/>
        </w:tabs>
        <w:bidi w:val="0"/>
        <w:spacing w:lineRule="auto" w:line="360" w:before="0" w:after="0"/>
        <w:ind w:left="0" w:right="0" w:hanging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 xml:space="preserve"> </w:t>
      </w: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3.2. Критерии оценки работ Конкурса определены для каждой группы участников Конкурса в приложении к настоящему Положению.</w:t>
      </w:r>
    </w:p>
    <w:p>
      <w:pPr>
        <w:pStyle w:val="Style18"/>
        <w:keepNext w:val="false"/>
        <w:keepLines w:val="false"/>
        <w:widowControl w:val="false"/>
        <w:shd w:val="clear" w:color="auto" w:fill="auto"/>
        <w:bidi w:val="0"/>
        <w:spacing w:lineRule="auto" w:line="240" w:before="340" w:after="320"/>
        <w:ind w:left="0" w:right="0" w:hanging="0"/>
        <w:jc w:val="righ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Приложение</w:t>
        <w:br/>
        <w:t>к положению о проведении муниципального этапа</w:t>
        <w:br/>
        <w:t>областного конкурса «Мы выбираем будущее»</w:t>
      </w:r>
    </w:p>
    <w:p>
      <w:pPr>
        <w:pStyle w:val="Style18"/>
        <w:keepNext w:val="false"/>
        <w:keepLines w:val="false"/>
        <w:widowControl w:val="false"/>
        <w:shd w:val="clear" w:color="auto" w:fill="auto"/>
        <w:bidi w:val="0"/>
        <w:spacing w:lineRule="auto" w:line="240" w:before="0" w:after="460"/>
        <w:ind w:left="0" w:right="0" w:hanging="0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color w:val="000000"/>
          <w:spacing w:val="0"/>
          <w:w w:val="100"/>
          <w:shd w:fill="auto" w:val="clear"/>
          <w:lang w:val="ru-RU" w:eastAsia="ru-RU" w:bidi="ru-RU"/>
        </w:rPr>
        <w:t>Критерии оценки</w:t>
        <w:br/>
        <w:t>конкурсных работ областного конкурса</w:t>
        <w:br/>
        <w:t>«Мы выбираем будущее»</w:t>
      </w:r>
    </w:p>
    <w:p>
      <w:pPr>
        <w:pStyle w:val="Style2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533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для участников Конкурса 1 группы:</w:t>
      </w:r>
    </w:p>
    <w:tbl>
      <w:tblPr>
        <w:tblW w:w="994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512"/>
        <w:gridCol w:w="1721"/>
      </w:tblGrid>
      <w:tr>
        <w:trPr>
          <w:trHeight w:val="864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№</w:t>
            </w:r>
          </w:p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12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Содержание критерия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Количество баллов</w:t>
            </w:r>
          </w:p>
        </w:tc>
      </w:tr>
      <w:tr>
        <w:trPr>
          <w:trHeight w:val="53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Соответствие содержания работы заявленной теме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Оригинальность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Отсутствие плагиата и некорректных заимствований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Соответствие нормам русского языка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47" w:hRule="exact"/>
        </w:trPr>
        <w:tc>
          <w:tcPr>
            <w:tcW w:w="8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ИТОГО максимум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20</w:t>
            </w:r>
          </w:p>
        </w:tc>
      </w:tr>
    </w:tbl>
    <w:p>
      <w:pPr>
        <w:pStyle w:val="Style2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533" w:right="0" w:hanging="0"/>
        <w:jc w:val="left"/>
        <w:rPr>
          <w:rFonts w:ascii="Liberation Serif" w:hAnsi="Liberation Serif"/>
          <w:color w:val="000000"/>
          <w:spacing w:val="0"/>
          <w:w w:val="100"/>
          <w:lang w:val="ru-RU" w:eastAsia="ru-RU" w:bidi="ru-RU"/>
        </w:rPr>
      </w:pPr>
      <w:r>
        <w:rPr>
          <w:rFonts w:ascii="Liberation Serif" w:hAnsi="Liberation Serif"/>
          <w:color w:val="000000"/>
          <w:spacing w:val="0"/>
          <w:w w:val="100"/>
          <w:lang w:val="ru-RU" w:eastAsia="ru-RU" w:bidi="ru-RU"/>
        </w:rPr>
      </w:r>
    </w:p>
    <w:p>
      <w:pPr>
        <w:pStyle w:val="Style22"/>
        <w:widowControl w:val="false"/>
        <w:shd w:val="clear" w:color="auto" w:fill="auto"/>
        <w:bidi w:val="0"/>
        <w:spacing w:lineRule="auto" w:line="240" w:before="0" w:after="0"/>
        <w:ind w:left="533" w:right="0" w:hanging="0"/>
        <w:jc w:val="left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w w:val="100"/>
          <w:shd w:fill="auto" w:val="clear"/>
          <w:lang w:val="ru-RU" w:eastAsia="ru-RU" w:bidi="ru-RU"/>
        </w:rPr>
        <w:t>для участников Конкурса 2 группы:</w:t>
      </w:r>
    </w:p>
    <w:tbl>
      <w:tblPr>
        <w:tblW w:w="994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512"/>
        <w:gridCol w:w="1721"/>
      </w:tblGrid>
      <w:tr>
        <w:trPr>
          <w:trHeight w:val="859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№</w:t>
            </w:r>
          </w:p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12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Содержание критерия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Количество баллов</w:t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Соответствие содержания работы заявленной теме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Оригинальность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Отсутствие плагиата и некорректных заимствований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Наличие собственной точки зрения автора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Логичность и удобство структуры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Соответствие нормам русского языка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859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100" w:after="0"/>
              <w:ind w:left="0" w:right="0" w:firstLine="26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Перспективность с точки зрения применения работы на практике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12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47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Liberation Serif" w:hAnsi="Liberation Serif"/>
                <w:sz w:val="10"/>
                <w:szCs w:val="10"/>
              </w:rPr>
            </w:pPr>
            <w:r>
              <w:rPr>
                <w:rFonts w:ascii="Liberation Serif" w:hAnsi="Liberation Serif"/>
                <w:sz w:val="10"/>
                <w:szCs w:val="10"/>
              </w:rPr>
            </w:r>
          </w:p>
        </w:tc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ИТОГО максимум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35</w:t>
            </w:r>
          </w:p>
        </w:tc>
      </w:tr>
    </w:tbl>
    <w:p>
      <w:pPr>
        <w:pStyle w:val="Normal"/>
        <w:spacing w:lineRule="exact" w:line="1"/>
        <w:rPr>
          <w:rFonts w:ascii="Liberation Serif" w:hAnsi="Liberation Serif"/>
          <w:sz w:val="2"/>
          <w:szCs w:val="2"/>
        </w:rPr>
      </w:pPr>
      <w:r>
        <w:rPr>
          <w:rFonts w:ascii="Liberation Serif" w:hAnsi="Liberation Serif"/>
          <w:sz w:val="2"/>
          <w:szCs w:val="2"/>
        </w:rPr>
      </w:r>
      <w:r>
        <w:br w:type="page"/>
      </w:r>
    </w:p>
    <w:p>
      <w:pPr>
        <w:pStyle w:val="Style22"/>
        <w:keepNext w:val="false"/>
        <w:keepLines w:val="false"/>
        <w:widowControl w:val="false"/>
        <w:shd w:val="clear" w:color="auto" w:fill="auto"/>
        <w:bidi w:val="0"/>
        <w:spacing w:lineRule="auto" w:line="240" w:before="0" w:after="0"/>
        <w:ind w:left="533" w:right="0" w:hanging="0"/>
        <w:jc w:val="left"/>
        <w:rPr>
          <w:color w:val="000000"/>
          <w:spacing w:val="0"/>
          <w:w w:val="100"/>
          <w:lang w:val="ru-RU" w:eastAsia="ru-RU" w:bidi="ru-RU"/>
        </w:rPr>
      </w:pPr>
      <w:r>
        <w:rPr>
          <w:color w:val="000000"/>
          <w:spacing w:val="0"/>
          <w:w w:val="100"/>
          <w:lang w:val="ru-RU" w:eastAsia="ru-RU" w:bidi="ru-RU"/>
        </w:rPr>
      </w:r>
    </w:p>
    <w:p>
      <w:pPr>
        <w:pStyle w:val="Style22"/>
        <w:widowControl w:val="false"/>
        <w:shd w:val="clear" w:color="auto" w:fill="auto"/>
        <w:bidi w:val="0"/>
        <w:spacing w:lineRule="auto" w:line="240" w:before="0" w:after="0"/>
        <w:ind w:left="533" w:right="0" w:hanging="0"/>
        <w:jc w:val="left"/>
        <w:rPr/>
      </w:pPr>
      <w:r>
        <w:rPr>
          <w:color w:val="000000"/>
          <w:spacing w:val="0"/>
          <w:w w:val="100"/>
          <w:shd w:fill="auto" w:val="clear"/>
          <w:lang w:val="ru-RU" w:eastAsia="ru-RU" w:bidi="ru-RU"/>
        </w:rPr>
        <w:t>для участников Конкурса 3 группы и группы «интернет-проекты»:</w:t>
      </w:r>
    </w:p>
    <w:tbl>
      <w:tblPr>
        <w:tblW w:w="994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6883"/>
        <w:gridCol w:w="4"/>
        <w:gridCol w:w="2345"/>
      </w:tblGrid>
      <w:tr>
        <w:trPr>
          <w:trHeight w:val="859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№</w:t>
            </w:r>
          </w:p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п/п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12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Содержание критерия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Количество баллов</w:t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1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Соответствие содержания работы заявленной теме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2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Оригинальность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3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Отсутствие плагиата и некорректных заимствований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4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Наличие собственной точки зрения автора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5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Логичность и удобство структуры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firstLine="2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6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Соответствие нормам русского языка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859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100" w:after="0"/>
              <w:ind w:left="0" w:right="0" w:firstLine="22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7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Соответствие содержания законодательству Российской Федерации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12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859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8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Перспективность с точки зрения применения работы на практике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10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9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Актуальность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10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Новизна предложений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8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11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Наличие организационного механизма реализации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33" w:hRule="exac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12</w:t>
            </w:r>
          </w:p>
        </w:tc>
        <w:tc>
          <w:tcPr>
            <w:tcW w:w="688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Наличие апробации</w:t>
            </w:r>
          </w:p>
        </w:tc>
        <w:tc>
          <w:tcPr>
            <w:tcW w:w="23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>0-5</w:t>
            </w:r>
          </w:p>
        </w:tc>
      </w:tr>
      <w:tr>
        <w:trPr>
          <w:trHeight w:val="547" w:hRule="exact"/>
        </w:trPr>
        <w:tc>
          <w:tcPr>
            <w:tcW w:w="7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right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 xml:space="preserve">ИТОГО максимум   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Style23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pacing w:val="0"/>
                <w:w w:val="100"/>
                <w:shd w:fill="auto" w:val="clear"/>
                <w:lang w:val="ru-RU" w:eastAsia="ru-RU" w:bidi="ru-RU"/>
              </w:rPr>
              <w:t xml:space="preserve">60  </w:t>
            </w:r>
          </w:p>
        </w:tc>
      </w:tr>
    </w:tbl>
    <w:sectPr>
      <w:headerReference w:type="default" r:id="rId4"/>
      <w:type w:val="nextPage"/>
      <w:pgSz w:w="11906" w:h="16838"/>
      <w:pgMar w:left="1405" w:right="555" w:header="0" w:top="1522" w:footer="0" w:bottom="160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erif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exact" w:line="1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3959860</wp:posOffset>
              </wp:positionH>
              <wp:positionV relativeFrom="page">
                <wp:posOffset>626745</wp:posOffset>
              </wp:positionV>
              <wp:extent cx="68580" cy="146050"/>
              <wp:effectExtent l="0" t="0" r="0" b="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21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shd w:fill="auto" w:val="clear"/>
                            </w:rPr>
                            <w:fldChar w:fldCharType="begin"/>
                          </w:r>
                          <w:r>
                            <w:rPr>
                              <w:spacing w:val="0"/>
                              <w:shd w:fill="auto" w:val="clear"/>
                              <w:w w:val="100"/>
                            </w:rPr>
                            <w:instrText> PAGE </w:instrText>
                          </w:r>
                          <w:r>
                            <w:rPr>
                              <w:spacing w:val="0"/>
                              <w:shd w:fill="auto" w:val="clear"/>
                              <w:w w:val="100"/>
                            </w:rPr>
                            <w:fldChar w:fldCharType="separate"/>
                          </w:r>
                          <w:r>
                            <w:rPr>
                              <w:spacing w:val="0"/>
                              <w:shd w:fill="auto" w:val="clear"/>
                              <w:w w:val="100"/>
                            </w:rPr>
                            <w:t>4</w:t>
                          </w:r>
                          <w:r>
                            <w:rPr>
                              <w:spacing w:val="0"/>
                              <w:shd w:fill="auto" w:val="clear"/>
                              <w:w w:val="1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stroked="f" style="position:absolute;margin-left:311.8pt;margin-top:49.35pt;width:5.3pt;height:11.4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color w:val="000000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shd w:fill="auto" w:val="clear"/>
                      </w:rPr>
                      <w:fldChar w:fldCharType="begin"/>
                    </w:r>
                    <w:r>
                      <w:rPr>
                        <w:spacing w:val="0"/>
                        <w:shd w:fill="auto" w:val="clear"/>
                        <w:w w:val="100"/>
                      </w:rPr>
                      <w:instrText> PAGE </w:instrText>
                    </w:r>
                    <w:r>
                      <w:rPr>
                        <w:spacing w:val="0"/>
                        <w:shd w:fill="auto" w:val="clear"/>
                        <w:w w:val="100"/>
                      </w:rPr>
                      <w:fldChar w:fldCharType="separate"/>
                    </w:r>
                    <w:r>
                      <w:rPr>
                        <w:spacing w:val="0"/>
                        <w:shd w:fill="auto" w:val="clear"/>
                        <w:w w:val="100"/>
                      </w:rPr>
                      <w:t>4</w:t>
                    </w:r>
                    <w:r>
                      <w:rPr>
                        <w:spacing w:val="0"/>
                        <w:shd w:fill="auto" w:val="clear"/>
                        <w:w w:val="1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shd w:val="clear" w:color="auto" w:fill="auto"/>
      <w:bidi w:val="0"/>
      <w:spacing w:lineRule="exact" w:line="1" w:before="0" w:after="0"/>
      <w:ind w:left="5953" w:right="0" w:hanging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/>
        <w:szCs w:val="28"/>
        <w:iCs w:val="false"/>
        <w:bCs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)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ru-RU" w:eastAsia="ru-RU" w:bidi="ru-RU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kern w:val="0"/>
      <w:sz w:val="24"/>
      <w:szCs w:val="24"/>
      <w:shd w:fill="auto" w:val="clear"/>
      <w:lang w:val="ru-RU" w:eastAsia="ru-RU" w:bidi="ru-RU"/>
    </w:rPr>
  </w:style>
  <w:style w:type="character" w:styleId="DefaultParagraphFont" w:default="1">
    <w:name w:val="Default Paragraph Font"/>
    <w:qFormat/>
    <w:rPr>
      <w:rFonts w:ascii="Arial Unicode MS" w:hAnsi="Arial Unicode MS" w:eastAsia="Arial Unicode MS" w:cs="Arial Unicode MS"/>
      <w:color w:val="000000"/>
      <w:spacing w:val="0"/>
      <w:w w:val="100"/>
      <w:sz w:val="24"/>
      <w:szCs w:val="24"/>
      <w:shd w:fill="auto" w:val="clear"/>
      <w:lang w:val="ru-RU" w:eastAsia="ru-RU" w:bidi="ru-RU"/>
    </w:rPr>
  </w:style>
  <w:style w:type="character" w:styleId="Style14" w:customStyle="1">
    <w:name w:val="Основной текст_"/>
    <w:basedOn w:val="DefaultParagraphFont"/>
    <w:link w:val="Style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" w:customStyle="1">
    <w:name w:val="Колонтитул (2)_"/>
    <w:basedOn w:val="DefaultParagraphFont"/>
    <w:link w:val="Style5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Style15" w:customStyle="1">
    <w:name w:val="Подпись к таблице_"/>
    <w:basedOn w:val="DefaultParagraphFont"/>
    <w:link w:val="Style9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Style16" w:customStyle="1">
    <w:name w:val="Другое_"/>
    <w:basedOn w:val="DefaultParagraphFont"/>
    <w:link w:val="Style1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ListLabel1">
    <w:name w:val="ListLabel 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6">
    <w:name w:val="ListLabel 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1">
    <w:name w:val="ListLabel 1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6">
    <w:name w:val="ListLabel 16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0">
    <w:name w:val="ListLabel 20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4">
    <w:name w:val="ListLabel 24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8">
    <w:name w:val="ListLabel 28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 w:customStyle="1">
    <w:name w:val="Body Text"/>
    <w:basedOn w:val="Normal"/>
    <w:link w:val="CharStyle3"/>
    <w:pPr>
      <w:widowControl w:val="false"/>
      <w:shd w:val="clear" w:color="auto" w:fill="FFFFFF"/>
      <w:spacing w:lineRule="auto" w:line="360"/>
      <w:ind w:left="0" w:right="0" w:firstLine="40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19">
    <w:name w:val="List"/>
    <w:basedOn w:val="Style18"/>
    <w:pPr>
      <w:shd w:val="clear" w:fill="FFFFFF"/>
    </w:pPr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21" w:customStyle="1">
    <w:name w:val="Колонтитул (2)"/>
    <w:basedOn w:val="Normal"/>
    <w:link w:val="CharStyle6"/>
    <w:qFormat/>
    <w:pPr>
      <w:widowControl w:val="false"/>
      <w:shd w:val="clear" w:color="auto" w:fill="FFFFFF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Style22" w:customStyle="1">
    <w:name w:val="Подпись к таблице"/>
    <w:basedOn w:val="Normal"/>
    <w:link w:val="CharStyle10"/>
    <w:qFormat/>
    <w:pPr>
      <w:widowControl w:val="false"/>
      <w:shd w:val="clear" w:color="auto" w:fill="FFFFFF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23" w:customStyle="1">
    <w:name w:val="Другое"/>
    <w:basedOn w:val="Normal"/>
    <w:link w:val="CharStyle12"/>
    <w:qFormat/>
    <w:pPr>
      <w:widowControl w:val="false"/>
      <w:shd w:val="clear" w:color="auto" w:fill="FFFFFF"/>
      <w:spacing w:lineRule="auto" w:line="360"/>
      <w:ind w:left="0" w:right="0" w:firstLine="40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Style24">
    <w:name w:val="Header"/>
    <w:basedOn w:val="Normal"/>
    <w:pPr/>
    <w:rPr/>
  </w:style>
  <w:style w:type="paragraph" w:styleId="Style25">
    <w:name w:val="Содержимое врезки"/>
    <w:basedOn w:val="Normal"/>
    <w:qFormat/>
    <w:pPr/>
    <w:rPr/>
  </w:style>
  <w:style w:type="paragraph" w:styleId="1">
    <w:name w:val="Заголовок №1"/>
    <w:basedOn w:val="Normal"/>
    <w:qFormat/>
    <w:pPr>
      <w:widowControl w:val="false"/>
      <w:shd w:val="clear" w:color="auto" w:fill="FFFFFF"/>
      <w:spacing w:lineRule="auto" w:line="360"/>
      <w:jc w:val="center"/>
      <w:outlineLvl w:val="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53</TotalTime>
  <Application>LibreOffice/6.2.4.2$Windows_x86 LibreOffice_project/2412653d852ce75f65fbfa83fb7e7b669a126d64</Application>
  <Pages>6</Pages>
  <Words>957</Words>
  <Characters>6832</Characters>
  <CharactersWithSpaces>7947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Санников Максим</dc:creator>
  <dc:description/>
  <dc:language>ru-RU</dc:language>
  <cp:lastModifiedBy/>
  <dcterms:modified xsi:type="dcterms:W3CDTF">2020-09-30T11:07:24Z</dcterms:modified>
  <cp:revision>12</cp:revision>
  <dc:subject/>
  <dc:title/>
</cp:coreProperties>
</file>