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B6" w:rsidRDefault="00283CB6">
      <w:pPr>
        <w:widowControl w:val="0"/>
        <w:jc w:val="right"/>
        <w:rPr>
          <w:b/>
        </w:rPr>
      </w:pPr>
    </w:p>
    <w:p w:rsidR="00283CB6" w:rsidRDefault="0089483E">
      <w:pPr>
        <w:widowControl w:val="0"/>
        <w:rPr>
          <w:b/>
        </w:rPr>
      </w:pPr>
      <w:r>
        <w:rPr>
          <w:noProof/>
        </w:rPr>
        <w:drawing>
          <wp:anchor distT="0" distB="0" distL="0" distR="0" simplePos="0" relativeHeight="6" behindDoc="1" locked="0" layoutInCell="0" allowOverlap="1">
            <wp:simplePos x="0" y="0"/>
            <wp:positionH relativeFrom="column">
              <wp:posOffset>2765425</wp:posOffset>
            </wp:positionH>
            <wp:positionV relativeFrom="paragraph">
              <wp:posOffset>635</wp:posOffset>
            </wp:positionV>
            <wp:extent cx="409575" cy="73723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10210" cy="737870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CB6" w:rsidRDefault="00283CB6">
      <w:pPr>
        <w:widowControl w:val="0"/>
        <w:rPr>
          <w:b/>
        </w:rPr>
      </w:pPr>
    </w:p>
    <w:p w:rsidR="00283CB6" w:rsidRDefault="0089483E">
      <w:pPr>
        <w:pStyle w:val="210"/>
        <w:widowControl w:val="0"/>
        <w:spacing w:line="240" w:lineRule="auto"/>
        <w:ind w:firstLine="0"/>
        <w:jc w:val="center"/>
        <w:rPr>
          <w:b/>
          <w:i w:val="0"/>
          <w:sz w:val="28"/>
        </w:rPr>
      </w:pPr>
      <w:r>
        <w:rPr>
          <w:b/>
          <w:i w:val="0"/>
          <w:sz w:val="28"/>
        </w:rPr>
        <w:t xml:space="preserve">ТУРИНСКАЯ РАЙОННАЯ </w:t>
      </w:r>
    </w:p>
    <w:p w:rsidR="00283CB6" w:rsidRDefault="0089483E">
      <w:pPr>
        <w:widowControl w:val="0"/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83CB6" w:rsidRDefault="00283CB6">
      <w:pPr>
        <w:widowControl w:val="0"/>
        <w:ind w:firstLine="709"/>
        <w:rPr>
          <w:b/>
          <w:sz w:val="24"/>
        </w:rPr>
      </w:pPr>
    </w:p>
    <w:p w:rsidR="00283CB6" w:rsidRDefault="0089483E">
      <w:pPr>
        <w:widowControl w:val="0"/>
        <w:rPr>
          <w:b/>
        </w:rPr>
      </w:pPr>
      <w:r>
        <w:rPr>
          <w:b/>
        </w:rPr>
        <w:t>РЕШЕНИЕ</w:t>
      </w:r>
    </w:p>
    <w:p w:rsidR="00283CB6" w:rsidRDefault="00283CB6">
      <w:pPr>
        <w:widowControl w:val="0"/>
        <w:ind w:firstLine="709"/>
        <w:rPr>
          <w:sz w:val="24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065"/>
        <w:gridCol w:w="1443"/>
        <w:gridCol w:w="4063"/>
      </w:tblGrid>
      <w:tr w:rsidR="00283CB6">
        <w:tc>
          <w:tcPr>
            <w:tcW w:w="4065" w:type="dxa"/>
          </w:tcPr>
          <w:p w:rsidR="00283CB6" w:rsidRDefault="0089483E">
            <w:pPr>
              <w:widowControl w:val="0"/>
              <w:jc w:val="left"/>
            </w:pPr>
            <w:r>
              <w:t>5 сентября  2025 г.</w:t>
            </w:r>
          </w:p>
        </w:tc>
        <w:tc>
          <w:tcPr>
            <w:tcW w:w="1443" w:type="dxa"/>
          </w:tcPr>
          <w:p w:rsidR="00283CB6" w:rsidRDefault="00283CB6">
            <w:pPr>
              <w:widowControl w:val="0"/>
              <w:ind w:firstLine="709"/>
            </w:pPr>
          </w:p>
        </w:tc>
        <w:tc>
          <w:tcPr>
            <w:tcW w:w="4063" w:type="dxa"/>
          </w:tcPr>
          <w:p w:rsidR="00283CB6" w:rsidRDefault="0089483E">
            <w:pPr>
              <w:widowControl w:val="0"/>
              <w:ind w:firstLine="709"/>
              <w:jc w:val="right"/>
            </w:pPr>
            <w:r>
              <w:t>№ 14/59</w:t>
            </w:r>
          </w:p>
        </w:tc>
      </w:tr>
    </w:tbl>
    <w:p w:rsidR="00283CB6" w:rsidRDefault="0089483E">
      <w:pPr>
        <w:widowControl w:val="0"/>
        <w:ind w:firstLine="709"/>
      </w:pPr>
      <w:r>
        <w:t xml:space="preserve"> </w:t>
      </w:r>
    </w:p>
    <w:p w:rsidR="00283CB6" w:rsidRDefault="0089483E">
      <w:pPr>
        <w:widowControl w:val="0"/>
      </w:pPr>
      <w:r>
        <w:t>г. Туринск</w:t>
      </w:r>
    </w:p>
    <w:p w:rsidR="00283CB6" w:rsidRDefault="00283CB6">
      <w:pPr>
        <w:widowControl w:val="0"/>
        <w:ind w:firstLine="709"/>
        <w:rPr>
          <w:sz w:val="24"/>
          <w:szCs w:val="24"/>
        </w:rPr>
      </w:pPr>
    </w:p>
    <w:p w:rsidR="00283CB6" w:rsidRDefault="00283CB6">
      <w:pPr>
        <w:rPr>
          <w:b/>
        </w:rPr>
      </w:pPr>
    </w:p>
    <w:p w:rsidR="00283CB6" w:rsidRDefault="0089483E">
      <w:pPr>
        <w:rPr>
          <w:b/>
          <w:szCs w:val="24"/>
        </w:rPr>
      </w:pPr>
      <w:r>
        <w:rPr>
          <w:b/>
        </w:rPr>
        <w:t xml:space="preserve">Об организации применения средств видеофиксации </w:t>
      </w:r>
    </w:p>
    <w:p w:rsidR="00283CB6" w:rsidRDefault="0089483E">
      <w:pPr>
        <w:rPr>
          <w:b/>
          <w:szCs w:val="24"/>
        </w:rPr>
      </w:pPr>
      <w:r>
        <w:rPr>
          <w:b/>
        </w:rPr>
        <w:t>в Туринской районной территориальной избирательной комиссии</w:t>
      </w:r>
    </w:p>
    <w:p w:rsidR="00283CB6" w:rsidRDefault="0089483E">
      <w:pPr>
        <w:rPr>
          <w:b/>
        </w:rPr>
      </w:pPr>
      <w:r>
        <w:rPr>
          <w:b/>
          <w:szCs w:val="24"/>
        </w:rPr>
        <w:t xml:space="preserve"> </w:t>
      </w:r>
      <w:r>
        <w:rPr>
          <w:b/>
        </w:rPr>
        <w:t xml:space="preserve">  </w:t>
      </w:r>
    </w:p>
    <w:p w:rsidR="00283CB6" w:rsidRDefault="0089483E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целях обеспечения </w:t>
      </w:r>
      <w:r>
        <w:rPr>
          <w:rFonts w:ascii="Liberation Serif" w:hAnsi="Liberation Serif" w:cs="Liberation Serif"/>
        </w:rPr>
        <w:t xml:space="preserve">открытости и гласности в деятельности избирательных комиссий, руководствуясь пунктом 5 статьи 3, подпунктом «в» пункта 10 статьи 23, статьей 30 Федерального закона от 12 июня 2002 года № 67 ФЗ «Об основных гарантиях избирательных прав и права на участие в </w:t>
      </w:r>
      <w:r>
        <w:rPr>
          <w:rFonts w:ascii="Liberation Serif" w:hAnsi="Liberation Serif" w:cs="Liberation Serif"/>
        </w:rPr>
        <w:t>референдуме граждан Российской Федерации», пунктом 1 статьи 5 Избирательного кодекса Свердловской области, постановлениями Центральной избирательной комиссии Российской Федерации от 8 июня 2022 года № 86/718-8 «Об особенностях голосования, установления ито</w:t>
      </w:r>
      <w:r>
        <w:rPr>
          <w:rFonts w:ascii="Liberation Serif" w:hAnsi="Liberation Serif" w:cs="Liberation Serif"/>
        </w:rPr>
        <w:t>гов голосования в случае принятия решения о проведении голосования на выборах, референдумах в течение нескольких дней подряд» и от 22 июня 2022 года № 87/727-8 «О Порядке применения средств видеонаблюдения при проведении выборов в органы государственной вл</w:t>
      </w:r>
      <w:r>
        <w:rPr>
          <w:rFonts w:ascii="Liberation Serif" w:hAnsi="Liberation Serif" w:cs="Liberation Serif"/>
        </w:rPr>
        <w:t>асти субъектов Российской Федерации, органы местного самоуправления и референдумов субъектов Российской Федерации, местных референдумов», Порядком применения средств видеофиксации, а также хранения соответствующих видеозаписей на досрочных выборах Губернат</w:t>
      </w:r>
      <w:r>
        <w:rPr>
          <w:rFonts w:ascii="Liberation Serif" w:hAnsi="Liberation Serif" w:cs="Liberation Serif"/>
        </w:rPr>
        <w:t>ора Свердловской области и выборах в органы местного самоуправления 14 сентября 2025 года, утвержденным постановлением Избирательной комиссии Свердловской област</w:t>
      </w:r>
      <w:r>
        <w:rPr>
          <w:rFonts w:ascii="Liberation Serif" w:hAnsi="Liberation Serif" w:cs="Liberation Serif"/>
          <w:spacing w:val="60"/>
        </w:rPr>
        <w:t>и</w:t>
      </w:r>
      <w:r>
        <w:rPr>
          <w:rFonts w:ascii="Liberation Serif" w:hAnsi="Liberation Serif" w:cs="Liberation Serif"/>
        </w:rPr>
        <w:t xml:space="preserve">от 17 июля </w:t>
      </w:r>
      <w:r>
        <w:rPr>
          <w:rFonts w:ascii="Liberation Serif" w:hAnsi="Liberation Serif" w:cs="Liberation Serif"/>
        </w:rPr>
        <w:lastRenderedPageBreak/>
        <w:t>2025 года № 15/106 (далее – Порядок видеонаблюдения)</w:t>
      </w:r>
      <w:r>
        <w:rPr>
          <w:rFonts w:ascii="Liberation Serif" w:hAnsi="Liberation Serif" w:cs="Liberation Serif"/>
          <w:bCs/>
        </w:rPr>
        <w:t>,</w:t>
      </w:r>
      <w:r>
        <w:rPr>
          <w:rFonts w:ascii="Liberation Serif" w:hAnsi="Liberation Serif" w:cs="Liberation Serif"/>
        </w:rPr>
        <w:t xml:space="preserve"> Туринская районная территориа</w:t>
      </w:r>
      <w:r>
        <w:rPr>
          <w:rFonts w:ascii="Liberation Serif" w:hAnsi="Liberation Serif" w:cs="Liberation Serif"/>
        </w:rPr>
        <w:t xml:space="preserve">льная избирательная комиссия </w:t>
      </w:r>
      <w:r>
        <w:rPr>
          <w:rFonts w:ascii="Liberation Serif" w:hAnsi="Liberation Serif" w:cs="Liberation Serif"/>
          <w:b/>
          <w:spacing w:val="20"/>
        </w:rPr>
        <w:t>решила</w:t>
      </w:r>
      <w:r>
        <w:rPr>
          <w:rFonts w:ascii="Liberation Serif" w:hAnsi="Liberation Serif" w:cs="Liberation Serif"/>
          <w:b/>
        </w:rPr>
        <w:t>:</w:t>
      </w:r>
      <w:r>
        <w:rPr>
          <w:rFonts w:ascii="Liberation Serif" w:hAnsi="Liberation Serif" w:cs="Liberation Serif"/>
        </w:rPr>
        <w:t xml:space="preserve"> </w:t>
      </w:r>
    </w:p>
    <w:p w:rsidR="00283CB6" w:rsidRDefault="0089483E">
      <w:pPr>
        <w:pStyle w:val="afa"/>
        <w:numPr>
          <w:ilvl w:val="0"/>
          <w:numId w:val="1"/>
        </w:numPr>
        <w:spacing w:line="36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Определить ответственными лицами за работу со средствами видеофиксации в помещении (депутатская комната) здания Администрации Туринского муниципального округа, используемого Туринской районной территориальной избирател</w:t>
      </w:r>
      <w:r>
        <w:rPr>
          <w:rFonts w:ascii="Liberation Serif" w:hAnsi="Liberation Serif" w:cs="Liberation Serif"/>
        </w:rPr>
        <w:t>ьной комиссии на досрочных выборах Губернатора Свердловской области 14 сентября 2025 года, следующих членов Туринской районной территориальной избирательной комиссии:</w:t>
      </w:r>
    </w:p>
    <w:p w:rsidR="00283CB6" w:rsidRDefault="0089483E">
      <w:pPr>
        <w:pStyle w:val="Default"/>
        <w:spacing w:line="360" w:lineRule="auto"/>
        <w:ind w:firstLine="709"/>
        <w:jc w:val="both"/>
        <w:rPr>
          <w:rFonts w:cs="Liberation Serif"/>
          <w:color w:val="auto"/>
          <w:sz w:val="28"/>
          <w:szCs w:val="28"/>
        </w:rPr>
      </w:pPr>
      <w:r>
        <w:rPr>
          <w:rFonts w:eastAsia="Times New Roman" w:cs="Liberation Serif"/>
          <w:color w:val="auto"/>
          <w:sz w:val="28"/>
          <w:szCs w:val="28"/>
          <w:lang w:bidi="ar-SA"/>
        </w:rPr>
        <w:t>- Королеву О.С.</w:t>
      </w:r>
      <w:r>
        <w:rPr>
          <w:rFonts w:cs="Liberation Serif"/>
          <w:color w:val="auto"/>
          <w:sz w:val="28"/>
          <w:szCs w:val="28"/>
        </w:rPr>
        <w:t xml:space="preserve">, члена </w:t>
      </w:r>
      <w:r>
        <w:rPr>
          <w:rFonts w:eastAsia="Times New Roman" w:cs="Liberation Serif"/>
          <w:color w:val="auto"/>
          <w:sz w:val="28"/>
          <w:szCs w:val="28"/>
          <w:lang w:bidi="ar-SA"/>
        </w:rPr>
        <w:t>Туринской</w:t>
      </w:r>
      <w:r>
        <w:rPr>
          <w:rFonts w:cs="Liberation Serif"/>
          <w:color w:val="auto"/>
          <w:sz w:val="28"/>
          <w:szCs w:val="28"/>
        </w:rPr>
        <w:t xml:space="preserve"> районной территориальной избирательной комиссии с правом решающего голоса;</w:t>
      </w:r>
    </w:p>
    <w:p w:rsidR="00283CB6" w:rsidRDefault="0089483E">
      <w:pPr>
        <w:pStyle w:val="Default"/>
        <w:spacing w:line="360" w:lineRule="auto"/>
        <w:ind w:firstLine="709"/>
        <w:jc w:val="both"/>
        <w:rPr>
          <w:rFonts w:cs="Liberation Serif"/>
          <w:color w:val="auto"/>
          <w:sz w:val="28"/>
          <w:szCs w:val="28"/>
        </w:rPr>
      </w:pPr>
      <w:r>
        <w:rPr>
          <w:rFonts w:cs="Liberation Serif"/>
          <w:color w:val="auto"/>
          <w:sz w:val="28"/>
          <w:szCs w:val="28"/>
        </w:rPr>
        <w:t>- Топоркову Л.В., члена Туринской районной территориальной избирательной комиссии с правом решающего голоса.</w:t>
      </w:r>
    </w:p>
    <w:p w:rsidR="00283CB6" w:rsidRDefault="0089483E">
      <w:pPr>
        <w:pStyle w:val="Default"/>
        <w:spacing w:line="360" w:lineRule="auto"/>
        <w:ind w:firstLine="709"/>
        <w:jc w:val="both"/>
        <w:rPr>
          <w:rFonts w:cs="Liberation Serif"/>
          <w:color w:val="auto"/>
          <w:sz w:val="28"/>
          <w:szCs w:val="28"/>
        </w:rPr>
      </w:pPr>
      <w:r>
        <w:rPr>
          <w:rFonts w:cs="Liberation Serif"/>
          <w:color w:val="auto"/>
          <w:sz w:val="28"/>
          <w:szCs w:val="28"/>
        </w:rPr>
        <w:t>2. Ответственным лицам, указанным в пункте 1 настоящего решения:</w:t>
      </w:r>
    </w:p>
    <w:p w:rsidR="00283CB6" w:rsidRDefault="0089483E">
      <w:pPr>
        <w:spacing w:line="360" w:lineRule="auto"/>
        <w:ind w:firstLine="708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</w:rPr>
        <w:t>2.1. в</w:t>
      </w:r>
      <w:r>
        <w:rPr>
          <w:rFonts w:ascii="Liberation Serif" w:hAnsi="Liberation Serif" w:cs="Liberation Serif"/>
        </w:rPr>
        <w:t xml:space="preserve"> своей работе руководствоваться </w:t>
      </w:r>
      <w:r>
        <w:rPr>
          <w:rFonts w:ascii="Liberation Serif" w:hAnsi="Liberation Serif" w:cs="Liberation Serif"/>
        </w:rPr>
        <w:t>Порядком применения средств видеофиксации, а также хранения соответствующих видеозаписей на досрочных выборах Губернатора Свердловской области и выборах в органы местного самоуправления 14 сентября 2025 года</w:t>
      </w:r>
      <w:bookmarkStart w:id="0" w:name="sub_12000"/>
      <w:bookmarkEnd w:id="0"/>
      <w:r>
        <w:rPr>
          <w:rFonts w:ascii="Liberation Serif" w:hAnsi="Liberation Serif" w:cs="Liberation Serif"/>
        </w:rPr>
        <w:t>.</w:t>
      </w:r>
    </w:p>
    <w:p w:rsidR="00283CB6" w:rsidRDefault="0089483E">
      <w:pPr>
        <w:pStyle w:val="Default"/>
        <w:spacing w:line="360" w:lineRule="auto"/>
        <w:ind w:firstLine="709"/>
        <w:jc w:val="both"/>
        <w:rPr>
          <w:rFonts w:cs="Liberation Serif"/>
          <w:color w:val="auto"/>
          <w:sz w:val="28"/>
          <w:szCs w:val="28"/>
        </w:rPr>
      </w:pPr>
      <w:r>
        <w:rPr>
          <w:rFonts w:cs="Liberation Serif"/>
          <w:color w:val="auto"/>
          <w:sz w:val="28"/>
          <w:szCs w:val="28"/>
        </w:rPr>
        <w:t>2.2. не ранее 8</w:t>
      </w:r>
      <w:r>
        <w:rPr>
          <w:rFonts w:cs="Liberation Serif"/>
          <w:color w:val="auto"/>
          <w:sz w:val="28"/>
          <w:szCs w:val="28"/>
        </w:rPr>
        <w:t>.00 и не позднее 18.00 по местному времени 11 сентября 2025 года провести тренировку</w:t>
      </w:r>
      <w:r>
        <w:rPr>
          <w:rStyle w:val="af"/>
          <w:rFonts w:cs="Liberation Serif"/>
          <w:b w:val="0"/>
          <w:color w:val="auto"/>
          <w:sz w:val="28"/>
          <w:szCs w:val="28"/>
        </w:rPr>
        <w:t>;</w:t>
      </w:r>
      <w:r>
        <w:rPr>
          <w:rFonts w:cs="Liberation Serif"/>
          <w:color w:val="auto"/>
          <w:sz w:val="28"/>
          <w:szCs w:val="28"/>
        </w:rPr>
        <w:t xml:space="preserve"> </w:t>
      </w:r>
    </w:p>
    <w:p w:rsidR="00283CB6" w:rsidRDefault="0089483E">
      <w:pPr>
        <w:pStyle w:val="Default"/>
        <w:spacing w:line="360" w:lineRule="auto"/>
        <w:ind w:firstLine="709"/>
        <w:jc w:val="both"/>
        <w:rPr>
          <w:rFonts w:cs="Liberation Serif"/>
          <w:color w:val="auto"/>
          <w:sz w:val="28"/>
          <w:szCs w:val="28"/>
        </w:rPr>
      </w:pPr>
      <w:r>
        <w:rPr>
          <w:rFonts w:cs="Liberation Serif"/>
          <w:color w:val="auto"/>
          <w:sz w:val="28"/>
          <w:szCs w:val="28"/>
        </w:rPr>
        <w:t xml:space="preserve">2.3. </w:t>
      </w:r>
      <w:r>
        <w:rPr>
          <w:rFonts w:cs="Liberation Serif"/>
          <w:sz w:val="28"/>
          <w:szCs w:val="28"/>
        </w:rPr>
        <w:t>обо всех случаях включения/выключения электропитания средств видеофиксации и неполадках в работе средств видеофиксации делать соответствующую запись в ведомости при</w:t>
      </w:r>
      <w:r>
        <w:rPr>
          <w:rFonts w:cs="Liberation Serif"/>
          <w:sz w:val="28"/>
          <w:szCs w:val="28"/>
        </w:rPr>
        <w:t>менения средств видеофиксации в помещении Туринской районной территориальной избирательной комиссии</w:t>
      </w:r>
      <w:r>
        <w:rPr>
          <w:rFonts w:cs="Liberation Serif"/>
          <w:color w:val="auto"/>
          <w:sz w:val="28"/>
          <w:szCs w:val="28"/>
        </w:rPr>
        <w:t>.</w:t>
      </w:r>
    </w:p>
    <w:p w:rsidR="00283CB6" w:rsidRDefault="0089483E">
      <w:pPr>
        <w:pStyle w:val="Default"/>
        <w:spacing w:line="360" w:lineRule="auto"/>
        <w:ind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 xml:space="preserve">3. Председателям участковых избирательных комиссий: </w:t>
      </w:r>
    </w:p>
    <w:p w:rsidR="00283CB6" w:rsidRDefault="0089483E">
      <w:pPr>
        <w:pStyle w:val="Default"/>
        <w:spacing w:line="360" w:lineRule="auto"/>
        <w:ind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 xml:space="preserve">3.1. использовать в помещениях для голосования избирательных участков средства видеофиксации; </w:t>
      </w:r>
    </w:p>
    <w:p w:rsidR="00283CB6" w:rsidRDefault="0089483E">
      <w:pPr>
        <w:pStyle w:val="Default"/>
        <w:spacing w:line="360" w:lineRule="auto"/>
        <w:ind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3.2. оп</w:t>
      </w:r>
      <w:r>
        <w:rPr>
          <w:rFonts w:cs="Liberation Serif"/>
          <w:sz w:val="28"/>
          <w:szCs w:val="28"/>
        </w:rPr>
        <w:t xml:space="preserve">ределить место размещения средств видеофиксации с составлением схемы размещения средств видеофиксации; </w:t>
      </w:r>
    </w:p>
    <w:p w:rsidR="00283CB6" w:rsidRDefault="0089483E">
      <w:pPr>
        <w:pStyle w:val="Default"/>
        <w:spacing w:line="360" w:lineRule="auto"/>
        <w:ind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3.3. определить ответственных лиц, операторов - двух членов участковых избирательных комиссий с правом решающего голоса, осуществляющих работу со средст</w:t>
      </w:r>
      <w:r>
        <w:rPr>
          <w:rFonts w:cs="Liberation Serif"/>
          <w:sz w:val="28"/>
          <w:szCs w:val="28"/>
        </w:rPr>
        <w:t xml:space="preserve">вами видеофиксации не позднее чем за </w:t>
      </w:r>
      <w:r>
        <w:rPr>
          <w:rFonts w:cs="Liberation Serif"/>
          <w:sz w:val="28"/>
          <w:szCs w:val="28"/>
        </w:rPr>
        <w:lastRenderedPageBreak/>
        <w:t xml:space="preserve">четыре дня до дня установки средств видеофиксации; </w:t>
      </w:r>
    </w:p>
    <w:p w:rsidR="00283CB6" w:rsidRDefault="0089483E">
      <w:pPr>
        <w:pStyle w:val="Default"/>
        <w:spacing w:line="360" w:lineRule="auto"/>
        <w:ind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 xml:space="preserve">3.4. провести операторами тренировку работы видеофиксации не ранее 8.00 и не позднее 18.00 по местному времени 11 сентября 2025 года. </w:t>
      </w:r>
    </w:p>
    <w:p w:rsidR="00283CB6" w:rsidRDefault="0089483E">
      <w:pPr>
        <w:pStyle w:val="Default"/>
        <w:spacing w:line="360" w:lineRule="auto"/>
        <w:ind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3.5. организовать ведение ведомо</w:t>
      </w:r>
      <w:r>
        <w:rPr>
          <w:rFonts w:cs="Liberation Serif"/>
          <w:sz w:val="28"/>
          <w:szCs w:val="28"/>
        </w:rPr>
        <w:t xml:space="preserve">сти применения средств видеофиксации в помещении для голосования; </w:t>
      </w:r>
    </w:p>
    <w:p w:rsidR="00283CB6" w:rsidRDefault="0089483E">
      <w:pPr>
        <w:pStyle w:val="Default"/>
        <w:spacing w:line="360" w:lineRule="auto"/>
        <w:ind w:firstLine="709"/>
        <w:jc w:val="both"/>
        <w:rPr>
          <w:rFonts w:cs="Liberation Serif"/>
          <w:color w:val="auto"/>
          <w:sz w:val="28"/>
          <w:szCs w:val="28"/>
        </w:rPr>
      </w:pPr>
      <w:r>
        <w:rPr>
          <w:rFonts w:cs="Liberation Serif"/>
          <w:sz w:val="28"/>
          <w:szCs w:val="28"/>
        </w:rPr>
        <w:t>3.6. обеспечить сбор и хранение полученных видеозаписей в участковой избирательной комиссии с последующей передачей, не позднее 15 сентября 2025 года в Туринскую районную территориальную из</w:t>
      </w:r>
      <w:r>
        <w:rPr>
          <w:rFonts w:cs="Liberation Serif"/>
          <w:sz w:val="28"/>
          <w:szCs w:val="28"/>
        </w:rPr>
        <w:t>бирательную комиссию</w:t>
      </w:r>
    </w:p>
    <w:p w:rsidR="00283CB6" w:rsidRDefault="00B034D7">
      <w:pPr>
        <w:pStyle w:val="Default"/>
        <w:spacing w:line="360" w:lineRule="auto"/>
        <w:ind w:firstLine="709"/>
        <w:jc w:val="both"/>
        <w:rPr>
          <w:rFonts w:cs="Liberation Serif"/>
          <w:color w:val="auto"/>
          <w:sz w:val="28"/>
          <w:szCs w:val="28"/>
        </w:rPr>
      </w:pPr>
      <w:r>
        <w:rPr>
          <w:rFonts w:cs="Liberation Serif"/>
          <w:color w:val="auto"/>
          <w:sz w:val="28"/>
          <w:szCs w:val="28"/>
        </w:rPr>
        <w:t>4</w:t>
      </w:r>
      <w:r w:rsidR="0089483E">
        <w:rPr>
          <w:rFonts w:cs="Liberation Serif"/>
          <w:color w:val="auto"/>
          <w:sz w:val="28"/>
          <w:szCs w:val="28"/>
        </w:rPr>
        <w:t>. Настоящее решение разместить на странице Туринской районной территориальной избирательной комиссии сетевого издания Избирательной комиссии Свердловской области «Вестник избирательных комиссий Свердловской области» в сети «Интернет».</w:t>
      </w:r>
      <w:r w:rsidR="0089483E">
        <w:rPr>
          <w:rFonts w:cs="Liberation Serif"/>
          <w:color w:val="auto"/>
          <w:sz w:val="28"/>
          <w:szCs w:val="28"/>
        </w:rPr>
        <w:t xml:space="preserve"> </w:t>
      </w:r>
    </w:p>
    <w:p w:rsidR="00283CB6" w:rsidRDefault="00B034D7">
      <w:pPr>
        <w:pStyle w:val="Default"/>
        <w:spacing w:line="360" w:lineRule="auto"/>
        <w:ind w:firstLine="709"/>
        <w:jc w:val="both"/>
        <w:rPr>
          <w:rFonts w:cs="Liberation Serif"/>
          <w:color w:val="auto"/>
          <w:sz w:val="28"/>
          <w:szCs w:val="28"/>
        </w:rPr>
      </w:pPr>
      <w:r>
        <w:rPr>
          <w:rFonts w:cs="Liberation Serif"/>
          <w:color w:val="auto"/>
          <w:sz w:val="28"/>
          <w:szCs w:val="28"/>
        </w:rPr>
        <w:t>5</w:t>
      </w:r>
      <w:r w:rsidR="0089483E">
        <w:rPr>
          <w:rFonts w:cs="Liberation Serif"/>
          <w:color w:val="auto"/>
          <w:sz w:val="28"/>
          <w:szCs w:val="28"/>
        </w:rPr>
        <w:t>. Контроль за выполнением настоящего решения возложить на заместителя председателя комиссии Л.П Ковыляева.</w:t>
      </w:r>
    </w:p>
    <w:p w:rsidR="00283CB6" w:rsidRDefault="00283CB6">
      <w:pPr>
        <w:pStyle w:val="afa"/>
        <w:spacing w:line="360" w:lineRule="auto"/>
        <w:ind w:left="0" w:firstLine="709"/>
        <w:jc w:val="both"/>
        <w:rPr>
          <w:rFonts w:ascii="Liberation Serif" w:hAnsi="Liberation Serif" w:cs="Liberation Serif"/>
        </w:rPr>
      </w:pPr>
      <w:bookmarkStart w:id="1" w:name="_GoBack"/>
      <w:bookmarkEnd w:id="1"/>
    </w:p>
    <w:tbl>
      <w:tblPr>
        <w:tblW w:w="9394" w:type="dxa"/>
        <w:tblLayout w:type="fixed"/>
        <w:tblLook w:val="01E0" w:firstRow="1" w:lastRow="1" w:firstColumn="1" w:lastColumn="1" w:noHBand="0" w:noVBand="0"/>
      </w:tblPr>
      <w:tblGrid>
        <w:gridCol w:w="4644"/>
        <w:gridCol w:w="2127"/>
        <w:gridCol w:w="2623"/>
      </w:tblGrid>
      <w:tr w:rsidR="00283CB6">
        <w:tc>
          <w:tcPr>
            <w:tcW w:w="4644" w:type="dxa"/>
          </w:tcPr>
          <w:p w:rsidR="00283CB6" w:rsidRDefault="0089483E">
            <w:pPr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Председатель</w:t>
            </w:r>
          </w:p>
          <w:p w:rsidR="00283CB6" w:rsidRDefault="0089483E">
            <w:pPr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Туринской районной территориальной избирательной комиссии</w:t>
            </w:r>
          </w:p>
        </w:tc>
        <w:tc>
          <w:tcPr>
            <w:tcW w:w="2127" w:type="dxa"/>
          </w:tcPr>
          <w:p w:rsidR="00283CB6" w:rsidRDefault="00283CB6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2623" w:type="dxa"/>
          </w:tcPr>
          <w:p w:rsidR="00283CB6" w:rsidRDefault="00283CB6">
            <w:pPr>
              <w:widowControl w:val="0"/>
              <w:rPr>
                <w:rFonts w:ascii="Liberation Serif" w:hAnsi="Liberation Serif" w:cs="Liberation Serif"/>
              </w:rPr>
            </w:pPr>
          </w:p>
          <w:p w:rsidR="00283CB6" w:rsidRDefault="00283CB6">
            <w:pPr>
              <w:widowControl w:val="0"/>
              <w:rPr>
                <w:rFonts w:ascii="Liberation Serif" w:hAnsi="Liberation Serif" w:cs="Liberation Serif"/>
              </w:rPr>
            </w:pPr>
          </w:p>
          <w:p w:rsidR="00283CB6" w:rsidRDefault="0089483E">
            <w:pPr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Ю.Л. Коркина</w:t>
            </w:r>
          </w:p>
          <w:p w:rsidR="00283CB6" w:rsidRDefault="00283CB6">
            <w:pPr>
              <w:widowControl w:val="0"/>
              <w:rPr>
                <w:rFonts w:ascii="Liberation Serif" w:hAnsi="Liberation Serif" w:cs="Liberation Serif"/>
              </w:rPr>
            </w:pPr>
          </w:p>
          <w:p w:rsidR="00283CB6" w:rsidRDefault="00283CB6">
            <w:pPr>
              <w:widowControl w:val="0"/>
              <w:rPr>
                <w:rFonts w:ascii="Liberation Serif" w:hAnsi="Liberation Serif" w:cs="Liberation Serif"/>
              </w:rPr>
            </w:pPr>
          </w:p>
        </w:tc>
      </w:tr>
      <w:tr w:rsidR="00283CB6">
        <w:tc>
          <w:tcPr>
            <w:tcW w:w="4644" w:type="dxa"/>
          </w:tcPr>
          <w:p w:rsidR="00283CB6" w:rsidRDefault="0089483E">
            <w:pPr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Секретарь</w:t>
            </w:r>
          </w:p>
          <w:p w:rsidR="00283CB6" w:rsidRDefault="0089483E">
            <w:pPr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Туринской районной территориальной </w:t>
            </w:r>
            <w:r>
              <w:rPr>
                <w:rFonts w:ascii="Liberation Serif" w:hAnsi="Liberation Serif" w:cs="Liberation Serif"/>
              </w:rPr>
              <w:t>избирательной комиссии</w:t>
            </w:r>
          </w:p>
        </w:tc>
        <w:tc>
          <w:tcPr>
            <w:tcW w:w="2127" w:type="dxa"/>
          </w:tcPr>
          <w:p w:rsidR="00283CB6" w:rsidRDefault="00283CB6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2623" w:type="dxa"/>
          </w:tcPr>
          <w:p w:rsidR="00283CB6" w:rsidRDefault="00283CB6">
            <w:pPr>
              <w:widowControl w:val="0"/>
              <w:rPr>
                <w:rFonts w:ascii="Liberation Serif" w:hAnsi="Liberation Serif" w:cs="Liberation Serif"/>
              </w:rPr>
            </w:pPr>
          </w:p>
          <w:p w:rsidR="00283CB6" w:rsidRDefault="00283CB6">
            <w:pPr>
              <w:widowControl w:val="0"/>
              <w:rPr>
                <w:rFonts w:ascii="Liberation Serif" w:hAnsi="Liberation Serif" w:cs="Liberation Serif"/>
              </w:rPr>
            </w:pPr>
          </w:p>
          <w:p w:rsidR="00283CB6" w:rsidRDefault="0089483E">
            <w:pPr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Л.Н.Лапшина</w:t>
            </w:r>
          </w:p>
        </w:tc>
      </w:tr>
    </w:tbl>
    <w:p w:rsidR="00283CB6" w:rsidRDefault="00283CB6">
      <w:pPr>
        <w:jc w:val="left"/>
        <w:rPr>
          <w:sz w:val="30"/>
          <w:szCs w:val="30"/>
        </w:rPr>
      </w:pPr>
    </w:p>
    <w:sectPr w:rsidR="00283CB6">
      <w:headerReference w:type="default" r:id="rId10"/>
      <w:headerReference w:type="first" r:id="rId11"/>
      <w:pgSz w:w="11906" w:h="16838"/>
      <w:pgMar w:top="1134" w:right="850" w:bottom="719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83E" w:rsidRDefault="0089483E">
      <w:r>
        <w:separator/>
      </w:r>
    </w:p>
  </w:endnote>
  <w:endnote w:type="continuationSeparator" w:id="0">
    <w:p w:rsidR="0089483E" w:rsidRDefault="0089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ultant">
    <w:charset w:val="CC"/>
    <w:family w:val="roman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83E" w:rsidRDefault="0089483E">
      <w:r>
        <w:separator/>
      </w:r>
    </w:p>
  </w:footnote>
  <w:footnote w:type="continuationSeparator" w:id="0">
    <w:p w:rsidR="0089483E" w:rsidRDefault="0089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B6" w:rsidRDefault="0089483E">
    <w:pPr>
      <w:pStyle w:val="af7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805" cy="203835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83CB6" w:rsidRDefault="0089483E">
                          <w:pPr>
                            <w:pStyle w:val="af7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separate"/>
                          </w:r>
                          <w:r w:rsidR="00B034D7">
                            <w:rPr>
                              <w:rStyle w:val="ab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0;margin-top:.05pt;width:7.15pt;height:16.0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" o:allowincell="f" filled="f" stroked="f" strokeweight="0">
              <v:textbox style="mso-fit-shape-to-text:t" inset="0,0,0,0">
                <w:txbxContent>
                  <w:p w:rsidR="00283CB6" w:rsidRDefault="0089483E">
                    <w:pPr>
                      <w:pStyle w:val="af7"/>
                      <w:rPr>
                        <w:rStyle w:val="ab"/>
                      </w:rPr>
                    </w:pPr>
                    <w:r>
                      <w:rPr>
                        <w:rStyle w:val="ab"/>
                        <w:color w:val="000000"/>
                      </w:rPr>
                      <w:fldChar w:fldCharType="begin"/>
                    </w:r>
                    <w:r>
                      <w:rPr>
                        <w:rStyle w:val="ab"/>
                        <w:color w:val="000000"/>
                      </w:rPr>
                      <w:instrText>PAGE</w:instrText>
                    </w:r>
                    <w:r>
                      <w:rPr>
                        <w:rStyle w:val="ab"/>
                        <w:color w:val="000000"/>
                      </w:rPr>
                      <w:fldChar w:fldCharType="separate"/>
                    </w:r>
                    <w:r w:rsidR="00B034D7">
                      <w:rPr>
                        <w:rStyle w:val="ab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b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B6" w:rsidRDefault="00283CB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8047F"/>
    <w:multiLevelType w:val="multilevel"/>
    <w:tmpl w:val="489E295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5003A1D"/>
    <w:multiLevelType w:val="multilevel"/>
    <w:tmpl w:val="71C28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3CB6"/>
    <w:rsid w:val="00283CB6"/>
    <w:rsid w:val="0089483E"/>
    <w:rsid w:val="00B0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87AF"/>
  <w15:docId w15:val="{7C161AEE-D86B-4A64-B20E-68281B36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72E"/>
    <w:pPr>
      <w:jc w:val="center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B349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qFormat/>
    <w:rsid w:val="00E6572E"/>
    <w:pPr>
      <w:keepNext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C78FE"/>
    <w:pPr>
      <w:keepNext/>
      <w:spacing w:before="240" w:after="60"/>
      <w:jc w:val="left"/>
      <w:outlineLvl w:val="3"/>
    </w:pPr>
    <w:rPr>
      <w:rFonts w:ascii="Calibri" w:hAnsi="Calibri"/>
      <w:b/>
      <w:bCs/>
    </w:rPr>
  </w:style>
  <w:style w:type="paragraph" w:styleId="8">
    <w:name w:val="heading 8"/>
    <w:basedOn w:val="a"/>
    <w:next w:val="a"/>
    <w:link w:val="80"/>
    <w:qFormat/>
    <w:rsid w:val="00711296"/>
    <w:pPr>
      <w:spacing w:before="240" w:after="60"/>
      <w:jc w:val="left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7F436A"/>
    <w:rPr>
      <w:rFonts w:ascii="Tahoma" w:eastAsia="Times New Roman" w:hAnsi="Tahoma" w:cs="Tahoma"/>
      <w:sz w:val="16"/>
      <w:szCs w:val="16"/>
    </w:rPr>
  </w:style>
  <w:style w:type="character" w:customStyle="1" w:styleId="a4">
    <w:name w:val="Подпись Знак"/>
    <w:basedOn w:val="a0"/>
    <w:qFormat/>
    <w:rsid w:val="00830C74"/>
    <w:rPr>
      <w:sz w:val="28"/>
    </w:rPr>
  </w:style>
  <w:style w:type="character" w:customStyle="1" w:styleId="11">
    <w:name w:val="Подпись Знак1"/>
    <w:basedOn w:val="a0"/>
    <w:qFormat/>
    <w:rsid w:val="00830C74"/>
    <w:rPr>
      <w:rFonts w:eastAsia="Times New Roman"/>
      <w:sz w:val="28"/>
      <w:szCs w:val="28"/>
    </w:rPr>
  </w:style>
  <w:style w:type="character" w:customStyle="1" w:styleId="20">
    <w:name w:val="Основной текст 2 Знак"/>
    <w:basedOn w:val="a0"/>
    <w:qFormat/>
    <w:rsid w:val="00E13BCB"/>
    <w:rPr>
      <w:rFonts w:ascii="Times New Roman CYR" w:eastAsia="Times New Roman" w:hAnsi="Times New Roman CYR"/>
    </w:rPr>
  </w:style>
  <w:style w:type="character" w:customStyle="1" w:styleId="a5">
    <w:name w:val="Основной текст Знак"/>
    <w:basedOn w:val="a0"/>
    <w:qFormat/>
    <w:rsid w:val="004B70EB"/>
    <w:rPr>
      <w:rFonts w:eastAsia="Times New Roman"/>
      <w:sz w:val="28"/>
      <w:szCs w:val="28"/>
    </w:rPr>
  </w:style>
  <w:style w:type="character" w:customStyle="1" w:styleId="30">
    <w:name w:val="Основной текст 3 Знак"/>
    <w:basedOn w:val="a0"/>
    <w:link w:val="31"/>
    <w:qFormat/>
    <w:rsid w:val="00B76537"/>
    <w:rPr>
      <w:rFonts w:ascii="Times New Roman CYR" w:eastAsia="Times New Roman" w:hAnsi="Times New Roman CYR"/>
      <w:sz w:val="16"/>
      <w:szCs w:val="16"/>
    </w:rPr>
  </w:style>
  <w:style w:type="character" w:styleId="a6">
    <w:name w:val="Strong"/>
    <w:uiPriority w:val="22"/>
    <w:qFormat/>
    <w:rsid w:val="00CD2C8B"/>
    <w:rPr>
      <w:rFonts w:ascii="Tahoma" w:hAnsi="Tahoma" w:cs="Tahoma"/>
      <w:b/>
      <w:bCs/>
      <w:sz w:val="18"/>
      <w:szCs w:val="18"/>
    </w:rPr>
  </w:style>
  <w:style w:type="character" w:customStyle="1" w:styleId="a7">
    <w:name w:val="Название Знак"/>
    <w:basedOn w:val="a0"/>
    <w:qFormat/>
    <w:rsid w:val="00B34948"/>
    <w:rPr>
      <w:rFonts w:ascii="Arial" w:eastAsia="Calibri" w:hAnsi="Arial" w:cs="Arial"/>
      <w:b/>
      <w:bCs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qFormat/>
    <w:rsid w:val="00B349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с отступом 2 Знак"/>
    <w:basedOn w:val="a0"/>
    <w:link w:val="22"/>
    <w:qFormat/>
    <w:rsid w:val="00277DFC"/>
    <w:rPr>
      <w:rFonts w:eastAsia="Times New Roman"/>
      <w:sz w:val="28"/>
      <w:szCs w:val="28"/>
    </w:rPr>
  </w:style>
  <w:style w:type="character" w:customStyle="1" w:styleId="-">
    <w:name w:val="Интернет-ссылка"/>
    <w:basedOn w:val="a0"/>
    <w:rsid w:val="00277DFC"/>
    <w:rPr>
      <w:color w:val="0000FF"/>
      <w:u w:val="single"/>
    </w:rPr>
  </w:style>
  <w:style w:type="character" w:customStyle="1" w:styleId="a8">
    <w:name w:val="Текст сноски Знак"/>
    <w:basedOn w:val="a0"/>
    <w:uiPriority w:val="99"/>
    <w:qFormat/>
    <w:rsid w:val="00277DFC"/>
    <w:rPr>
      <w:rFonts w:ascii="Times New Roman CYR" w:eastAsia="Times New Roman" w:hAnsi="Times New Roman CYR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277DFC"/>
    <w:rPr>
      <w:vertAlign w:val="superscript"/>
    </w:rPr>
  </w:style>
  <w:style w:type="character" w:customStyle="1" w:styleId="aa">
    <w:name w:val="Основной текст с отступом Знак"/>
    <w:basedOn w:val="a0"/>
    <w:qFormat/>
    <w:rsid w:val="00277DFC"/>
    <w:rPr>
      <w:rFonts w:ascii="Times New Roman CYR" w:eastAsia="Times New Roman" w:hAnsi="Times New Roman CYR"/>
    </w:rPr>
  </w:style>
  <w:style w:type="character" w:customStyle="1" w:styleId="80">
    <w:name w:val="Заголовок 8 Знак"/>
    <w:basedOn w:val="a0"/>
    <w:link w:val="8"/>
    <w:qFormat/>
    <w:rsid w:val="00711296"/>
    <w:rPr>
      <w:rFonts w:eastAsia="Times New Roman"/>
      <w:i/>
      <w:iCs/>
      <w:sz w:val="24"/>
      <w:szCs w:val="24"/>
    </w:rPr>
  </w:style>
  <w:style w:type="character" w:styleId="ab">
    <w:name w:val="page number"/>
    <w:basedOn w:val="a0"/>
    <w:qFormat/>
    <w:rsid w:val="00711296"/>
  </w:style>
  <w:style w:type="character" w:customStyle="1" w:styleId="FootnoteTextChar">
    <w:name w:val="Footnote Text Char"/>
    <w:qFormat/>
    <w:locked/>
    <w:rsid w:val="00711296"/>
    <w:rPr>
      <w:lang w:val="ru-RU" w:eastAsia="ru-RU" w:bidi="ar-SA"/>
    </w:rPr>
  </w:style>
  <w:style w:type="character" w:customStyle="1" w:styleId="ac">
    <w:name w:val="Верхний колонтитул Знак"/>
    <w:basedOn w:val="a0"/>
    <w:qFormat/>
    <w:rsid w:val="00711296"/>
    <w:rPr>
      <w:rFonts w:eastAsia="Times New Roman"/>
      <w:sz w:val="28"/>
      <w:szCs w:val="28"/>
    </w:rPr>
  </w:style>
  <w:style w:type="character" w:customStyle="1" w:styleId="ad">
    <w:name w:val="Текст концевой сноски Знак"/>
    <w:basedOn w:val="a0"/>
    <w:qFormat/>
    <w:rsid w:val="00711296"/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qFormat/>
    <w:rsid w:val="00DC78FE"/>
    <w:rPr>
      <w:rFonts w:ascii="Calibri" w:eastAsia="Times New Roman" w:hAnsi="Calibri"/>
      <w:b/>
      <w:bCs/>
      <w:sz w:val="28"/>
      <w:szCs w:val="28"/>
    </w:rPr>
  </w:style>
  <w:style w:type="character" w:customStyle="1" w:styleId="22">
    <w:name w:val="Основной текст2"/>
    <w:link w:val="21"/>
    <w:qFormat/>
    <w:rsid w:val="001A60A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ae">
    <w:name w:val="Текст Знак"/>
    <w:basedOn w:val="a0"/>
    <w:uiPriority w:val="99"/>
    <w:qFormat/>
    <w:rsid w:val="003103D1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30EC6"/>
  </w:style>
  <w:style w:type="character" w:customStyle="1" w:styleId="af">
    <w:name w:val="Цветовое выделение"/>
    <w:uiPriority w:val="99"/>
    <w:qFormat/>
    <w:rsid w:val="001B1245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1B1245"/>
    <w:rPr>
      <w:b/>
      <w:bCs/>
      <w:color w:val="106BBE"/>
    </w:rPr>
  </w:style>
  <w:style w:type="paragraph" w:styleId="af1">
    <w:name w:val="Title"/>
    <w:basedOn w:val="a"/>
    <w:next w:val="af2"/>
    <w:qFormat/>
    <w:rsid w:val="00B34948"/>
    <w:pPr>
      <w:spacing w:after="200" w:line="276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styleId="af2">
    <w:name w:val="Body Text"/>
    <w:basedOn w:val="a"/>
    <w:rsid w:val="004B70EB"/>
    <w:pPr>
      <w:spacing w:after="120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ucida Sans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f8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qFormat/>
    <w:rsid w:val="00E6572E"/>
    <w:rPr>
      <w:rFonts w:ascii="Times New Roman CYR" w:hAnsi="Times New Roman CYR"/>
      <w:b/>
      <w:szCs w:val="20"/>
    </w:rPr>
  </w:style>
  <w:style w:type="paragraph" w:customStyle="1" w:styleId="210">
    <w:name w:val="Основной текст 21"/>
    <w:basedOn w:val="a"/>
    <w:qFormat/>
    <w:rsid w:val="00E6572E"/>
    <w:pPr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9">
    <w:name w:val="Balloon Text"/>
    <w:basedOn w:val="a"/>
    <w:qFormat/>
    <w:rsid w:val="007F436A"/>
    <w:rPr>
      <w:rFonts w:ascii="Tahoma" w:hAnsi="Tahoma" w:cs="Tahoma"/>
      <w:sz w:val="16"/>
      <w:szCs w:val="16"/>
    </w:rPr>
  </w:style>
  <w:style w:type="paragraph" w:styleId="afa">
    <w:name w:val="List Paragraph"/>
    <w:basedOn w:val="a"/>
    <w:qFormat/>
    <w:rsid w:val="00FA7227"/>
    <w:pPr>
      <w:ind w:left="720"/>
      <w:contextualSpacing/>
    </w:pPr>
  </w:style>
  <w:style w:type="paragraph" w:styleId="afb">
    <w:name w:val="Signature"/>
    <w:basedOn w:val="a"/>
    <w:rsid w:val="00830C74"/>
    <w:pPr>
      <w:jc w:val="both"/>
    </w:pPr>
    <w:rPr>
      <w:rFonts w:eastAsia="MS Mincho"/>
      <w:szCs w:val="20"/>
    </w:rPr>
  </w:style>
  <w:style w:type="paragraph" w:styleId="23">
    <w:name w:val="Body Text 2"/>
    <w:basedOn w:val="a"/>
    <w:qFormat/>
    <w:rsid w:val="00E13BCB"/>
    <w:pPr>
      <w:spacing w:after="120" w:line="480" w:lineRule="auto"/>
      <w:jc w:val="left"/>
    </w:pPr>
    <w:rPr>
      <w:rFonts w:ascii="Times New Roman CYR" w:hAnsi="Times New Roman CYR"/>
      <w:sz w:val="20"/>
      <w:szCs w:val="20"/>
    </w:rPr>
  </w:style>
  <w:style w:type="paragraph" w:styleId="31">
    <w:name w:val="Body Text 3"/>
    <w:basedOn w:val="a"/>
    <w:link w:val="30"/>
    <w:qFormat/>
    <w:rsid w:val="00B76537"/>
    <w:pPr>
      <w:spacing w:after="120"/>
      <w:jc w:val="left"/>
    </w:pPr>
    <w:rPr>
      <w:rFonts w:ascii="Times New Roman CYR" w:hAnsi="Times New Roman CYR"/>
      <w:sz w:val="16"/>
      <w:szCs w:val="16"/>
    </w:rPr>
  </w:style>
  <w:style w:type="paragraph" w:customStyle="1" w:styleId="14-15">
    <w:name w:val="14-15"/>
    <w:basedOn w:val="a"/>
    <w:qFormat/>
    <w:rsid w:val="00CD2C8B"/>
    <w:pPr>
      <w:spacing w:line="360" w:lineRule="auto"/>
      <w:ind w:firstLine="709"/>
      <w:jc w:val="both"/>
    </w:pPr>
  </w:style>
  <w:style w:type="paragraph" w:customStyle="1" w:styleId="afc">
    <w:name w:val="Документ ИКСО"/>
    <w:basedOn w:val="a"/>
    <w:qFormat/>
    <w:rsid w:val="008225AF"/>
    <w:pPr>
      <w:spacing w:line="360" w:lineRule="auto"/>
      <w:ind w:firstLine="709"/>
      <w:jc w:val="both"/>
    </w:pPr>
    <w:rPr>
      <w:rFonts w:ascii="Times New Roman CYR" w:hAnsi="Times New Roman CYR"/>
    </w:rPr>
  </w:style>
  <w:style w:type="paragraph" w:customStyle="1" w:styleId="12">
    <w:name w:val="1"/>
    <w:basedOn w:val="a"/>
    <w:qFormat/>
    <w:rsid w:val="008128B5"/>
    <w:pPr>
      <w:spacing w:line="360" w:lineRule="auto"/>
      <w:ind w:firstLine="709"/>
      <w:jc w:val="both"/>
    </w:pPr>
    <w:rPr>
      <w:szCs w:val="24"/>
    </w:rPr>
  </w:style>
  <w:style w:type="paragraph" w:customStyle="1" w:styleId="afd">
    <w:name w:val="Знак Знак Знак Знак"/>
    <w:basedOn w:val="a"/>
    <w:qFormat/>
    <w:rsid w:val="00822E89"/>
    <w:pPr>
      <w:spacing w:beforeAutospacing="1" w:afterAutospacing="1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EB28EF"/>
    <w:pPr>
      <w:widowControl w:val="0"/>
    </w:pPr>
    <w:rPr>
      <w:rFonts w:eastAsia="Times New Roman"/>
      <w:sz w:val="24"/>
    </w:rPr>
  </w:style>
  <w:style w:type="paragraph" w:customStyle="1" w:styleId="13">
    <w:name w:val="Обычный1"/>
    <w:qFormat/>
    <w:rsid w:val="00277DFC"/>
    <w:pPr>
      <w:widowControl w:val="0"/>
      <w:spacing w:line="300" w:lineRule="auto"/>
      <w:ind w:firstLine="700"/>
      <w:jc w:val="both"/>
    </w:pPr>
    <w:rPr>
      <w:rFonts w:eastAsia="Times New Roman"/>
      <w:sz w:val="24"/>
    </w:rPr>
  </w:style>
  <w:style w:type="paragraph" w:styleId="24">
    <w:name w:val="Body Text Indent 2"/>
    <w:basedOn w:val="a"/>
    <w:link w:val="211"/>
    <w:qFormat/>
    <w:rsid w:val="00277DFC"/>
    <w:pPr>
      <w:spacing w:after="120" w:line="480" w:lineRule="auto"/>
      <w:ind w:left="283"/>
    </w:pPr>
  </w:style>
  <w:style w:type="paragraph" w:customStyle="1" w:styleId="ConsNormal">
    <w:name w:val="ConsNormal"/>
    <w:qFormat/>
    <w:rsid w:val="00277DFC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fe">
    <w:name w:val="footnote text"/>
    <w:basedOn w:val="a"/>
    <w:uiPriority w:val="99"/>
    <w:rsid w:val="00277DFC"/>
    <w:pPr>
      <w:jc w:val="left"/>
    </w:pPr>
    <w:rPr>
      <w:rFonts w:ascii="Times New Roman CYR" w:hAnsi="Times New Roman CYR"/>
      <w:sz w:val="20"/>
      <w:szCs w:val="20"/>
    </w:rPr>
  </w:style>
  <w:style w:type="paragraph" w:customStyle="1" w:styleId="FR2">
    <w:name w:val="FR2"/>
    <w:qFormat/>
    <w:rsid w:val="00277DFC"/>
    <w:pPr>
      <w:widowControl w:val="0"/>
      <w:spacing w:line="300" w:lineRule="auto"/>
      <w:ind w:firstLine="700"/>
      <w:jc w:val="both"/>
    </w:pPr>
    <w:rPr>
      <w:rFonts w:ascii="Arial" w:eastAsia="Times New Roman" w:hAnsi="Arial"/>
      <w:sz w:val="24"/>
    </w:rPr>
  </w:style>
  <w:style w:type="paragraph" w:styleId="aff">
    <w:name w:val="Body Text Indent"/>
    <w:basedOn w:val="a"/>
    <w:rsid w:val="00277DFC"/>
    <w:pPr>
      <w:spacing w:after="120"/>
      <w:ind w:left="283"/>
      <w:jc w:val="left"/>
    </w:pPr>
    <w:rPr>
      <w:rFonts w:ascii="Times New Roman CYR" w:hAnsi="Times New Roman CYR"/>
      <w:sz w:val="20"/>
      <w:szCs w:val="20"/>
    </w:rPr>
  </w:style>
  <w:style w:type="paragraph" w:customStyle="1" w:styleId="Nonformat">
    <w:name w:val="Nonformat"/>
    <w:basedOn w:val="a"/>
    <w:qFormat/>
    <w:rsid w:val="00277DFC"/>
    <w:pPr>
      <w:widowControl w:val="0"/>
      <w:jc w:val="left"/>
    </w:pPr>
    <w:rPr>
      <w:rFonts w:ascii="Consultant" w:hAnsi="Consultant"/>
      <w:sz w:val="16"/>
    </w:rPr>
  </w:style>
  <w:style w:type="paragraph" w:styleId="aff0">
    <w:name w:val="Normal (Web)"/>
    <w:basedOn w:val="a"/>
    <w:uiPriority w:val="99"/>
    <w:qFormat/>
    <w:rsid w:val="00277DFC"/>
    <w:pPr>
      <w:spacing w:beforeAutospacing="1" w:afterAutospacing="1"/>
      <w:jc w:val="left"/>
    </w:pPr>
    <w:rPr>
      <w:sz w:val="24"/>
      <w:szCs w:val="24"/>
    </w:rPr>
  </w:style>
  <w:style w:type="paragraph" w:customStyle="1" w:styleId="15">
    <w:name w:val="заголовок 1"/>
    <w:basedOn w:val="a"/>
    <w:next w:val="a"/>
    <w:qFormat/>
    <w:rsid w:val="00711296"/>
    <w:pPr>
      <w:keepNext/>
      <w:outlineLvl w:val="0"/>
    </w:pPr>
    <w:rPr>
      <w:szCs w:val="20"/>
    </w:rPr>
  </w:style>
  <w:style w:type="paragraph" w:customStyle="1" w:styleId="ConsPlusNonformat">
    <w:name w:val="ConsPlusNonformat"/>
    <w:qFormat/>
    <w:rsid w:val="00711296"/>
    <w:pPr>
      <w:widowControl w:val="0"/>
    </w:pPr>
    <w:rPr>
      <w:rFonts w:ascii="Courier New" w:eastAsia="Times New Roman" w:hAnsi="Courier New" w:cs="Courier New"/>
    </w:rPr>
  </w:style>
  <w:style w:type="paragraph" w:customStyle="1" w:styleId="16">
    <w:name w:val="Абзац1"/>
    <w:basedOn w:val="a"/>
    <w:qFormat/>
    <w:rsid w:val="00711296"/>
    <w:pPr>
      <w:widowControl w:val="0"/>
      <w:spacing w:after="120"/>
      <w:ind w:firstLine="720"/>
      <w:jc w:val="both"/>
    </w:pPr>
  </w:style>
  <w:style w:type="paragraph" w:customStyle="1" w:styleId="17">
    <w:name w:val="Знак Знак Знак1 Знак Знак Знак Знак"/>
    <w:basedOn w:val="a"/>
    <w:qFormat/>
    <w:rsid w:val="00711296"/>
    <w:pPr>
      <w:spacing w:beforeAutospacing="1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Основной текст с отступом 2 Знак1"/>
    <w:link w:val="24"/>
    <w:qFormat/>
    <w:rsid w:val="00711296"/>
    <w:rPr>
      <w:rFonts w:eastAsia="Times New Roman"/>
      <w:sz w:val="24"/>
    </w:rPr>
  </w:style>
  <w:style w:type="paragraph" w:customStyle="1" w:styleId="aff1">
    <w:name w:val="текст сноски"/>
    <w:basedOn w:val="a"/>
    <w:qFormat/>
    <w:rsid w:val="00711296"/>
    <w:pPr>
      <w:widowControl w:val="0"/>
      <w:jc w:val="left"/>
    </w:pPr>
    <w:rPr>
      <w:szCs w:val="20"/>
    </w:rPr>
  </w:style>
  <w:style w:type="paragraph" w:customStyle="1" w:styleId="14-150">
    <w:name w:val="Текст 14-1.5"/>
    <w:basedOn w:val="a"/>
    <w:qFormat/>
    <w:rsid w:val="00711296"/>
    <w:pPr>
      <w:widowControl w:val="0"/>
      <w:spacing w:line="360" w:lineRule="auto"/>
      <w:ind w:firstLine="709"/>
      <w:jc w:val="both"/>
    </w:pPr>
    <w:rPr>
      <w:szCs w:val="20"/>
    </w:rPr>
  </w:style>
  <w:style w:type="paragraph" w:customStyle="1" w:styleId="41">
    <w:name w:val="çàãîëîâîê 4"/>
    <w:basedOn w:val="a"/>
    <w:next w:val="a"/>
    <w:qFormat/>
    <w:rsid w:val="00711296"/>
    <w:pPr>
      <w:keepNext/>
      <w:jc w:val="both"/>
    </w:pPr>
    <w:rPr>
      <w:szCs w:val="20"/>
    </w:rPr>
  </w:style>
  <w:style w:type="paragraph" w:customStyle="1" w:styleId="18">
    <w:name w:val="Текст1"/>
    <w:basedOn w:val="a"/>
    <w:qFormat/>
    <w:rsid w:val="00711296"/>
    <w:pPr>
      <w:jc w:val="left"/>
    </w:pPr>
    <w:rPr>
      <w:rFonts w:ascii="Courier New" w:hAnsi="Courier New"/>
      <w:sz w:val="20"/>
      <w:szCs w:val="24"/>
    </w:rPr>
  </w:style>
  <w:style w:type="paragraph" w:customStyle="1" w:styleId="6">
    <w:name w:val="çàãîëîâîê 6"/>
    <w:basedOn w:val="a"/>
    <w:next w:val="a"/>
    <w:qFormat/>
    <w:rsid w:val="00711296"/>
    <w:pPr>
      <w:keepNext/>
      <w:ind w:firstLine="720"/>
      <w:jc w:val="both"/>
    </w:pPr>
    <w:rPr>
      <w:szCs w:val="20"/>
    </w:rPr>
  </w:style>
  <w:style w:type="paragraph" w:customStyle="1" w:styleId="Oaeno14-15">
    <w:name w:val="Oaeno14-15"/>
    <w:basedOn w:val="a"/>
    <w:qFormat/>
    <w:rsid w:val="00711296"/>
    <w:pPr>
      <w:widowControl w:val="0"/>
      <w:spacing w:after="120" w:line="360" w:lineRule="auto"/>
      <w:ind w:firstLine="709"/>
      <w:jc w:val="both"/>
    </w:pPr>
    <w:rPr>
      <w:szCs w:val="20"/>
    </w:rPr>
  </w:style>
  <w:style w:type="paragraph" w:customStyle="1" w:styleId="aff2">
    <w:name w:val="Содерж"/>
    <w:basedOn w:val="a"/>
    <w:qFormat/>
    <w:rsid w:val="00711296"/>
    <w:pPr>
      <w:widowControl w:val="0"/>
      <w:spacing w:after="120"/>
    </w:pPr>
  </w:style>
  <w:style w:type="paragraph" w:customStyle="1" w:styleId="25">
    <w:name w:val="заголовок 2"/>
    <w:basedOn w:val="a"/>
    <w:next w:val="a"/>
    <w:qFormat/>
    <w:rsid w:val="00711296"/>
    <w:pPr>
      <w:keepNext/>
    </w:pPr>
    <w:rPr>
      <w:b/>
      <w:bCs/>
    </w:rPr>
  </w:style>
  <w:style w:type="paragraph" w:customStyle="1" w:styleId="-1">
    <w:name w:val="Т-1"/>
    <w:basedOn w:val="a"/>
    <w:qFormat/>
    <w:rsid w:val="00711296"/>
    <w:pPr>
      <w:spacing w:line="360" w:lineRule="auto"/>
      <w:ind w:firstLine="720"/>
      <w:jc w:val="both"/>
    </w:pPr>
  </w:style>
  <w:style w:type="paragraph" w:customStyle="1" w:styleId="aff3">
    <w:name w:val="Îáû÷íû"/>
    <w:qFormat/>
    <w:rsid w:val="00711296"/>
    <w:rPr>
      <w:rFonts w:eastAsia="Times New Roman"/>
      <w:sz w:val="24"/>
    </w:rPr>
  </w:style>
  <w:style w:type="paragraph" w:customStyle="1" w:styleId="BodyText21">
    <w:name w:val="Body Text 21"/>
    <w:basedOn w:val="a"/>
    <w:qFormat/>
    <w:rsid w:val="00711296"/>
    <w:pPr>
      <w:jc w:val="both"/>
    </w:pPr>
  </w:style>
  <w:style w:type="paragraph" w:styleId="aff4">
    <w:name w:val="endnote text"/>
    <w:basedOn w:val="a"/>
    <w:rsid w:val="00711296"/>
    <w:pPr>
      <w:widowControl w:val="0"/>
      <w:spacing w:after="120"/>
      <w:jc w:val="both"/>
    </w:pPr>
    <w:rPr>
      <w:sz w:val="20"/>
      <w:szCs w:val="20"/>
    </w:rPr>
  </w:style>
  <w:style w:type="paragraph" w:customStyle="1" w:styleId="19">
    <w:name w:val="текст сноски1"/>
    <w:basedOn w:val="a"/>
    <w:qFormat/>
    <w:rsid w:val="00711296"/>
    <w:pPr>
      <w:keepLines/>
      <w:spacing w:after="120"/>
      <w:jc w:val="both"/>
    </w:pPr>
    <w:rPr>
      <w:sz w:val="22"/>
      <w:szCs w:val="22"/>
    </w:rPr>
  </w:style>
  <w:style w:type="paragraph" w:customStyle="1" w:styleId="145">
    <w:name w:val="текст14.5"/>
    <w:basedOn w:val="a"/>
    <w:qFormat/>
    <w:rsid w:val="00711296"/>
    <w:pPr>
      <w:widowControl w:val="0"/>
      <w:spacing w:line="360" w:lineRule="auto"/>
      <w:ind w:firstLine="720"/>
      <w:jc w:val="both"/>
    </w:pPr>
  </w:style>
  <w:style w:type="paragraph" w:customStyle="1" w:styleId="32">
    <w:name w:val="Обычный3"/>
    <w:qFormat/>
    <w:rsid w:val="008127E0"/>
    <w:rPr>
      <w:rFonts w:eastAsia="Times New Roman"/>
      <w:sz w:val="24"/>
    </w:rPr>
  </w:style>
  <w:style w:type="paragraph" w:customStyle="1" w:styleId="dktexleft">
    <w:name w:val="dktexleft"/>
    <w:basedOn w:val="a"/>
    <w:qFormat/>
    <w:rsid w:val="00B35CC6"/>
    <w:pPr>
      <w:spacing w:beforeAutospacing="1" w:afterAutospacing="1"/>
      <w:jc w:val="both"/>
    </w:pPr>
    <w:rPr>
      <w:sz w:val="24"/>
      <w:szCs w:val="24"/>
    </w:rPr>
  </w:style>
  <w:style w:type="paragraph" w:customStyle="1" w:styleId="Pa2">
    <w:name w:val="Pa2"/>
    <w:basedOn w:val="a"/>
    <w:next w:val="a"/>
    <w:uiPriority w:val="99"/>
    <w:qFormat/>
    <w:rsid w:val="001A60A6"/>
    <w:pPr>
      <w:spacing w:line="221" w:lineRule="atLeast"/>
      <w:jc w:val="left"/>
    </w:pPr>
    <w:rPr>
      <w:rFonts w:ascii="Calibri" w:hAnsi="Calibri"/>
      <w:sz w:val="24"/>
      <w:szCs w:val="24"/>
    </w:rPr>
  </w:style>
  <w:style w:type="paragraph" w:customStyle="1" w:styleId="Pa0">
    <w:name w:val="Pa0"/>
    <w:basedOn w:val="a"/>
    <w:next w:val="a"/>
    <w:uiPriority w:val="99"/>
    <w:qFormat/>
    <w:rsid w:val="001A60A6"/>
    <w:pPr>
      <w:spacing w:line="281" w:lineRule="atLeast"/>
      <w:jc w:val="left"/>
    </w:pPr>
    <w:rPr>
      <w:rFonts w:ascii="Calibri" w:hAnsi="Calibri"/>
      <w:sz w:val="24"/>
      <w:szCs w:val="24"/>
    </w:rPr>
  </w:style>
  <w:style w:type="paragraph" w:customStyle="1" w:styleId="Pa3">
    <w:name w:val="Pa3"/>
    <w:basedOn w:val="a"/>
    <w:next w:val="a"/>
    <w:uiPriority w:val="99"/>
    <w:qFormat/>
    <w:rsid w:val="001A60A6"/>
    <w:pPr>
      <w:spacing w:line="221" w:lineRule="atLeast"/>
      <w:jc w:val="left"/>
    </w:pPr>
    <w:rPr>
      <w:rFonts w:ascii="Calibri" w:hAnsi="Calibri"/>
      <w:sz w:val="24"/>
      <w:szCs w:val="24"/>
    </w:rPr>
  </w:style>
  <w:style w:type="paragraph" w:styleId="aff5">
    <w:name w:val="Plain Text"/>
    <w:basedOn w:val="a"/>
    <w:uiPriority w:val="99"/>
    <w:qFormat/>
    <w:rsid w:val="003103D1"/>
    <w:pPr>
      <w:widowControl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customStyle="1" w:styleId="aff6">
    <w:name w:val="Норм"/>
    <w:basedOn w:val="a"/>
    <w:uiPriority w:val="99"/>
    <w:qFormat/>
    <w:rsid w:val="003103D1"/>
  </w:style>
  <w:style w:type="paragraph" w:customStyle="1" w:styleId="PlainText1">
    <w:name w:val="Plain Text1"/>
    <w:basedOn w:val="a"/>
    <w:qFormat/>
    <w:rsid w:val="00834E39"/>
    <w:pPr>
      <w:spacing w:before="120" w:line="360" w:lineRule="auto"/>
      <w:ind w:firstLine="720"/>
      <w:jc w:val="both"/>
    </w:pPr>
    <w:rPr>
      <w:rFonts w:ascii="Courier New" w:hAnsi="Courier New"/>
      <w:sz w:val="20"/>
      <w:szCs w:val="24"/>
    </w:rPr>
  </w:style>
  <w:style w:type="paragraph" w:customStyle="1" w:styleId="42">
    <w:name w:val="Обычный4"/>
    <w:qFormat/>
    <w:rsid w:val="00F8466A"/>
    <w:pPr>
      <w:widowControl w:val="0"/>
      <w:spacing w:line="300" w:lineRule="auto"/>
      <w:ind w:firstLine="700"/>
      <w:jc w:val="both"/>
    </w:pPr>
    <w:rPr>
      <w:rFonts w:eastAsia="Times New Roman"/>
      <w:sz w:val="24"/>
    </w:rPr>
  </w:style>
  <w:style w:type="paragraph" w:customStyle="1" w:styleId="Default">
    <w:name w:val="Default"/>
    <w:qFormat/>
    <w:rsid w:val="00187843"/>
    <w:pPr>
      <w:widowControl w:val="0"/>
    </w:pPr>
    <w:rPr>
      <w:rFonts w:ascii="Liberation Serif" w:eastAsia="NSimSun" w:hAnsi="Liberation Serif" w:cs="Mangal"/>
      <w:color w:val="000000"/>
      <w:sz w:val="24"/>
      <w:szCs w:val="24"/>
      <w:lang w:eastAsia="zh-CN" w:bidi="hi-IN"/>
    </w:rPr>
  </w:style>
  <w:style w:type="paragraph" w:customStyle="1" w:styleId="aff7">
    <w:name w:val="Содержимое врезки"/>
    <w:basedOn w:val="a"/>
    <w:qFormat/>
  </w:style>
  <w:style w:type="paragraph" w:customStyle="1" w:styleId="1a">
    <w:name w:val="Обычная таблица1"/>
    <w:qFormat/>
    <w:rPr>
      <w:rFonts w:eastAsia="Times New Roman"/>
    </w:rPr>
  </w:style>
  <w:style w:type="table" w:styleId="aff8">
    <w:name w:val="Table Grid"/>
    <w:basedOn w:val="a1"/>
    <w:rsid w:val="00B3494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43410-17AA-4A04-BDF2-CE3EED87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subject/>
  <dc:creator>User</dc:creator>
  <dc:description/>
  <cp:lastModifiedBy>User</cp:lastModifiedBy>
  <cp:revision>17</cp:revision>
  <cp:lastPrinted>2025-09-04T08:18:00Z</cp:lastPrinted>
  <dcterms:created xsi:type="dcterms:W3CDTF">2018-02-28T11:59:00Z</dcterms:created>
  <dcterms:modified xsi:type="dcterms:W3CDTF">2025-09-04T08:21:00Z</dcterms:modified>
  <dc:language>ru-RU</dc:language>
</cp:coreProperties>
</file>