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5"/>
        <w:gridCol w:w="1442"/>
        <w:gridCol w:w="4064"/>
      </w:tblGrid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июня 2019 г 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6/18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 Перечне </w:t>
      </w:r>
      <w:r>
        <w:rPr>
          <w:rFonts w:ascii="Liberation Serif" w:hAnsi="Liberation Serif"/>
          <w:b/>
          <w:bCs/>
        </w:rPr>
        <w:t>основных мероприятий Таборинской районной территориальной избирательной комиссии  по реализации Календарного плана мероприятий по подготовке и проведению 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— Серовский одномандатный избирательный округ № 174  8 сентября 2019 года на территории Таборинского муниципального района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 Постановлением Центральной избирательной комиссии Российской Федерации от 17 июня 2019 года № </w:t>
      </w:r>
      <w:r>
        <w:rPr>
          <w:rFonts w:ascii="Liberation Serif" w:hAnsi="Liberation Serif"/>
          <w:sz w:val="28"/>
          <w:szCs w:val="28"/>
        </w:rPr>
        <w:t xml:space="preserve">205/1563-7 </w:t>
      </w:r>
      <w:r>
        <w:rPr>
          <w:rFonts w:ascii="Liberation Serif" w:hAnsi="Liberation Serif"/>
        </w:rPr>
        <w:t xml:space="preserve">«О Календарном плане по подготовке и проведению дополнительных выборов депутатов Государственной Думы Федерального Собрания Российской Федерации седьмого созыва по одномандатным избирательным округам 8 сентября 2019 года»,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360" w:before="0" w:after="0"/>
        <w:ind w:left="0" w:right="0" w:hanging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</w:t>
      </w:r>
      <w:r>
        <w:rPr>
          <w:rFonts w:ascii="Liberation Serif" w:hAnsi="Liberation Serif"/>
          <w:b w:val="false"/>
          <w:bCs w:val="false"/>
        </w:rPr>
        <w:t>Перечень основных мероприятий Таборинской районной территориальной избирательной комиссии  по реализации Календарного плана мероприятий по подготовке и проведению 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— Серовский одномандатный избирательный округ № 174  8 сентября 2019 года на территории Таборинского муниципального района</w:t>
      </w:r>
      <w:r>
        <w:rPr>
          <w:rFonts w:ascii="Liberation Serif" w:hAnsi="Liberation Serif"/>
        </w:rPr>
        <w:t xml:space="preserve"> (прилагается).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Направить настоящее решение органам местного самоуправления Таборинского муниципального района, сельских поселений и разместить на сайте Таборинской районной территориальной избирательной комиссии.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выполнением настоящего решения возложить на председателя комиссии Закревскую Л.М.</w:t>
      </w:r>
    </w:p>
    <w:p>
      <w:pPr>
        <w:pStyle w:val="ListParagraph"/>
        <w:spacing w:lineRule="auto" w:line="360"/>
        <w:ind w:left="709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103</TotalTime>
  <Application>LibreOffice/6.0.7.3$Linux_x86 LibreOffice_project/00m0$Build-3</Application>
  <Pages>2</Pages>
  <Words>208</Words>
  <Characters>1678</Characters>
  <CharactersWithSpaces>1880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2019-06-21T10:48:57Z</dcterms:modified>
  <cp:revision>13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