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1"/>
        <w:gridCol w:w="1446"/>
        <w:gridCol w:w="4064"/>
      </w:tblGrid>
      <w:tr>
        <w:trPr/>
        <w:tc>
          <w:tcPr>
            <w:tcW w:w="4061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/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 xml:space="preserve"> августа 2019 г. </w:t>
            </w:r>
          </w:p>
        </w:tc>
        <w:tc>
          <w:tcPr>
            <w:tcW w:w="1446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11/43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/>
          <w:sz w:val="28"/>
          <w:szCs w:val="28"/>
        </w:rPr>
        <w:t>Об установлении количества переносных ящиков для участковых избирательных комиссий</w:t>
      </w:r>
    </w:p>
    <w:p>
      <w:pPr>
        <w:pStyle w:val="Normal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</w:t>
      </w:r>
    </w:p>
    <w:p>
      <w:pPr>
        <w:pStyle w:val="Normal"/>
        <w:spacing w:lineRule="auto" w:line="240" w:before="0" w:after="156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В соответствии с частями 6 и 7 статьи 83 Федерального закона «О выборах депутатов Государственной Думы Федерального Собрания Российской Федерации»,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240" w:before="0" w:after="156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Установить количество переносных ящиков для участковых избирательных комиссий Таборинского муниципального района при проведении </w:t>
      </w:r>
      <w:bookmarkStart w:id="0" w:name="__DdeLink__660_3269069594"/>
      <w:r>
        <w:rPr>
          <w:rFonts w:cs="Liberation Serif;Times New Roman" w:ascii="Liberation Serif" w:hAnsi="Liberation Serif"/>
          <w:b w:val="false"/>
          <w:bCs w:val="false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bookmarkEnd w:id="0"/>
      <w:r>
        <w:rPr>
          <w:rFonts w:ascii="Liberation Serif" w:hAnsi="Liberation Serif"/>
        </w:rPr>
        <w:t xml:space="preserve"> в соответствии с приложением.</w:t>
      </w:r>
    </w:p>
    <w:p>
      <w:pPr>
        <w:pStyle w:val="Style29"/>
        <w:spacing w:lineRule="auto" w:line="240" w:before="0" w:after="156"/>
        <w:rPr>
          <w:rFonts w:ascii="Liberation Serif" w:hAnsi="Liberation Serif"/>
        </w:rPr>
      </w:pPr>
      <w:r>
        <w:rPr>
          <w:rFonts w:ascii="Liberation Serif" w:hAnsi="Liberation Serif"/>
        </w:rPr>
        <w:t>2. Направить настоящее решение участковым избирательным комиссиям.</w:t>
      </w:r>
    </w:p>
    <w:p>
      <w:pPr>
        <w:pStyle w:val="Style29"/>
        <w:spacing w:lineRule="auto" w:line="240" w:before="0" w:after="156"/>
        <w:ind w:firstLine="720"/>
        <w:rPr>
          <w:rFonts w:ascii="Liberation Serif" w:hAnsi="Liberation Serif"/>
        </w:rPr>
      </w:pPr>
      <w:r>
        <w:rPr>
          <w:rFonts w:ascii="Liberation Serif" w:hAnsi="Liberation Serif"/>
        </w:rPr>
        <w:t>3. Разместить настоящее решение на сайте Таборинской районной территориальной избирательной комиссии.</w:t>
      </w:r>
    </w:p>
    <w:p>
      <w:pPr>
        <w:pStyle w:val="Normal"/>
        <w:spacing w:lineRule="auto" w:line="240" w:before="0" w:after="156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szCs w:val="24"/>
        </w:rPr>
        <w:t>4. Контроль за исполнением настоящего решения возложить на секретаря Владимирову В.А.</w:t>
      </w:r>
    </w:p>
    <w:p>
      <w:pPr>
        <w:pStyle w:val="Normal"/>
        <w:spacing w:lineRule="auto" w:line="240" w:before="0" w:after="156"/>
        <w:ind w:firstLine="709"/>
        <w:jc w:val="both"/>
        <w:rPr>
          <w:rFonts w:ascii="Liberation Serif" w:hAnsi="Liberation Serif"/>
          <w:b w:val="false"/>
          <w:b w:val="false"/>
          <w:bCs w:val="false"/>
          <w:szCs w:val="24"/>
        </w:rPr>
      </w:pPr>
      <w:r>
        <w:rPr>
          <w:rFonts w:ascii="Liberation Serif" w:hAnsi="Liberation Serif"/>
          <w:b w:val="false"/>
          <w:bCs w:val="false"/>
          <w:szCs w:val="24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  <w:b/>
          <w:b/>
          <w:sz w:val="28"/>
        </w:rPr>
      </w:pPr>
      <w:r>
        <w:rPr>
          <w:rFonts w:ascii="Liberation Serif" w:hAnsi="Liberation Serif"/>
          <w:b/>
          <w:sz w:val="28"/>
        </w:rPr>
      </w:r>
      <w:r>
        <w:br w:type="page"/>
      </w:r>
    </w:p>
    <w:p>
      <w:pPr>
        <w:pStyle w:val="Normal"/>
        <w:ind w:left="4536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ind w:left="4536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решению Таборинской районной территориальной избирательной комиссии</w:t>
      </w:r>
    </w:p>
    <w:p>
      <w:pPr>
        <w:pStyle w:val="Normal"/>
        <w:ind w:left="4536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от 1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 августа 2019 г. № 11/43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tabs>
          <w:tab w:val="left" w:pos="900" w:leader="none"/>
        </w:tabs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Количество переносных ящиков для участковых избирательных комиссий Таборинского муниципального района при проведении  </w:t>
      </w:r>
      <w:r>
        <w:rPr>
          <w:rFonts w:cs="Liberation Serif;Times New Roman" w:ascii="Liberation Serif" w:hAnsi="Liberation Serif"/>
          <w:b/>
          <w:bCs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</w:p>
    <w:p>
      <w:pPr>
        <w:pStyle w:val="Style21"/>
        <w:tabs>
          <w:tab w:val="left" w:pos="900" w:leader="none"/>
        </w:tabs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tbl>
      <w:tblPr>
        <w:tblW w:w="8524" w:type="dxa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52"/>
        <w:gridCol w:w="1852"/>
        <w:gridCol w:w="2411"/>
        <w:gridCol w:w="2408"/>
      </w:tblGrid>
      <w:tr>
        <w:trPr>
          <w:trHeight w:val="689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п\п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Численность избирателей на 01.07.2019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переносных ящиков</w:t>
            </w:r>
          </w:p>
        </w:tc>
      </w:tr>
      <w:tr>
        <w:trPr>
          <w:trHeight w:val="409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1070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245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26.7pt;margin-top:0.05pt;width:14.25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</w:rPr>
  </w:style>
  <w:style w:type="character" w:styleId="WW8Num4z0">
    <w:name w:val="WW8Num4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</TotalTime>
  <Application>LibreOffice/6.0.7.3$Linux_x86 LibreOffice_project/00m0$Build-3</Application>
  <Pages>2</Pages>
  <Words>229</Words>
  <Characters>1605</Characters>
  <CharactersWithSpaces>1783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2018-02-18T06:12:00Z</dcterms:created>
  <dc:creator>User</dc:creator>
  <dc:description/>
  <dc:language>ru-RU</dc:language>
  <cp:lastModifiedBy/>
  <cp:lastPrinted>2016-08-08T13:30:00Z</cp:lastPrinted>
  <dcterms:modified xsi:type="dcterms:W3CDTF">2019-08-08T09:39:43Z</dcterms:modified>
  <cp:revision>11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