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DB3C4E" w:rsidRDefault="00EE00F3" w:rsidP="006D5CAE">
            <w:pPr>
              <w:widowControl w:val="0"/>
            </w:pPr>
            <w:r>
              <w:t>20 сентября</w:t>
            </w:r>
            <w:r w:rsidR="0001737C" w:rsidRPr="00DB3C4E">
              <w:t xml:space="preserve"> 201</w:t>
            </w:r>
            <w:r w:rsidR="006D5CAE">
              <w:t>8</w:t>
            </w:r>
            <w:r w:rsidR="0001737C" w:rsidRPr="00DB3C4E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B3C4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B3C4E" w:rsidRDefault="0001737C" w:rsidP="00EE00F3">
            <w:pPr>
              <w:widowControl w:val="0"/>
              <w:jc w:val="right"/>
            </w:pPr>
            <w:r w:rsidRPr="00DB3C4E">
              <w:t xml:space="preserve">№ </w:t>
            </w:r>
            <w:r w:rsidR="00EE00F3">
              <w:t>18/61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D497E" w:rsidRPr="00DB3C4E" w:rsidRDefault="00EE00F3" w:rsidP="00B34948">
      <w:pPr>
        <w:rPr>
          <w:b/>
        </w:rPr>
      </w:pPr>
      <w:r>
        <w:rPr>
          <w:b/>
        </w:rPr>
        <w:t>Об исполнении решения от 16.08.2018 г. № 16/56 «</w:t>
      </w:r>
      <w:r w:rsidR="003F0820" w:rsidRPr="008C2A38">
        <w:rPr>
          <w:b/>
        </w:rPr>
        <w:t xml:space="preserve">О </w:t>
      </w:r>
      <w:r w:rsidR="003F0820">
        <w:rPr>
          <w:b/>
        </w:rPr>
        <w:t xml:space="preserve">рассмотрении </w:t>
      </w:r>
      <w:r w:rsidR="003F0820" w:rsidRPr="008C2A38">
        <w:rPr>
          <w:b/>
        </w:rPr>
        <w:t>информации  Ц</w:t>
      </w:r>
      <w:r w:rsidR="003F0820">
        <w:rPr>
          <w:b/>
        </w:rPr>
        <w:t>ентральной избирательной комиссии Российской Федерации</w:t>
      </w:r>
      <w:r w:rsidR="003F0820" w:rsidRPr="008C2A38">
        <w:rPr>
          <w:b/>
        </w:rPr>
        <w:t xml:space="preserve"> </w:t>
      </w:r>
      <w:r w:rsidR="003F0820">
        <w:rPr>
          <w:b/>
        </w:rPr>
        <w:t>п</w:t>
      </w:r>
      <w:r w:rsidR="003F0820" w:rsidRPr="008C2A38">
        <w:rPr>
          <w:b/>
        </w:rPr>
        <w:t>о результата</w:t>
      </w:r>
      <w:r w:rsidR="003F0820">
        <w:rPr>
          <w:b/>
        </w:rPr>
        <w:t>м</w:t>
      </w:r>
      <w:r w:rsidR="003F0820" w:rsidRPr="008C2A38">
        <w:rPr>
          <w:b/>
        </w:rPr>
        <w:t xml:space="preserve"> мониторинга документов избирательных комиссий, подтверждающих расходование средств федерального бюджета в ходе избирательной кампании по выборам Президента Российской Федерации 18 марта 2018 года</w:t>
      </w:r>
      <w:r>
        <w:rPr>
          <w:b/>
        </w:rPr>
        <w:t>»</w:t>
      </w:r>
    </w:p>
    <w:p w:rsidR="007F436A" w:rsidRPr="00DB3C4E" w:rsidRDefault="007F436A">
      <w:pPr>
        <w:rPr>
          <w:b/>
        </w:rPr>
      </w:pPr>
    </w:p>
    <w:p w:rsidR="00EE00F3" w:rsidRPr="00EE00F3" w:rsidRDefault="00EE00F3" w:rsidP="0045008E">
      <w:pPr>
        <w:pStyle w:val="Default"/>
        <w:spacing w:after="120"/>
        <w:ind w:firstLine="709"/>
        <w:jc w:val="both"/>
        <w:rPr>
          <w:b/>
          <w:sz w:val="28"/>
          <w:szCs w:val="28"/>
        </w:rPr>
      </w:pPr>
      <w:r w:rsidRPr="00EE00F3">
        <w:rPr>
          <w:sz w:val="28"/>
          <w:szCs w:val="28"/>
        </w:rPr>
        <w:t>За</w:t>
      </w:r>
      <w:r w:rsidR="003F0820" w:rsidRPr="00EE00F3">
        <w:rPr>
          <w:sz w:val="28"/>
          <w:szCs w:val="28"/>
        </w:rPr>
        <w:t xml:space="preserve">слушав информацию </w:t>
      </w:r>
      <w:r w:rsidRPr="00EE00F3">
        <w:rPr>
          <w:sz w:val="28"/>
          <w:szCs w:val="28"/>
        </w:rPr>
        <w:t>руководителя КРС при Таборинской районной территориальной избирательной комиссии Горбачевой О.В. о проведенной проверке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надлежащего оформления первичной финансовой документации в участковых и территориальной избирательных комиссиях по расходованию средств федерального бюджета в ходе избирательной кампании по выборам Президента Российской Федерации 18 марта 2018</w:t>
      </w:r>
      <w:r w:rsidR="008225AF" w:rsidRPr="00EE00F3">
        <w:rPr>
          <w:sz w:val="28"/>
          <w:szCs w:val="28"/>
        </w:rPr>
        <w:t>,</w:t>
      </w:r>
      <w:r w:rsidR="007F436A" w:rsidRPr="00EE00F3">
        <w:rPr>
          <w:sz w:val="28"/>
          <w:szCs w:val="28"/>
        </w:rPr>
        <w:t xml:space="preserve"> Таборинская  районная  территориальная избирательная комиссия   </w:t>
      </w:r>
      <w:r w:rsidR="007F436A" w:rsidRPr="00EE00F3">
        <w:rPr>
          <w:b/>
          <w:spacing w:val="40"/>
          <w:sz w:val="28"/>
          <w:szCs w:val="28"/>
        </w:rPr>
        <w:t>решила</w:t>
      </w:r>
      <w:r w:rsidR="007F436A" w:rsidRPr="00EE00F3">
        <w:rPr>
          <w:b/>
          <w:sz w:val="28"/>
          <w:szCs w:val="28"/>
        </w:rPr>
        <w:t>:</w:t>
      </w:r>
    </w:p>
    <w:p w:rsidR="003F0820" w:rsidRDefault="00EE00F3" w:rsidP="0045008E">
      <w:pPr>
        <w:widowControl w:val="0"/>
        <w:spacing w:after="120"/>
        <w:ind w:firstLine="700"/>
        <w:jc w:val="both"/>
      </w:pPr>
      <w:r>
        <w:t xml:space="preserve"> 1. Информацию </w:t>
      </w:r>
      <w:r w:rsidR="0045008E" w:rsidRPr="0045008E">
        <w:t>о проведении проверки надлежащего оформления первичной финансовой документации в участковых</w:t>
      </w:r>
      <w:r w:rsidR="00FD4991">
        <w:t xml:space="preserve"> и территориальной</w:t>
      </w:r>
      <w:r w:rsidR="0045008E" w:rsidRPr="0045008E">
        <w:t xml:space="preserve"> избирательных комиссиях по расходованию средств федерального бюджета в ходе избирательной кампании по выборам Президента Российской Федерации 18 марта 2018 года</w:t>
      </w:r>
      <w:r>
        <w:t>, принять к сведению (прилагается)</w:t>
      </w:r>
      <w:r w:rsidR="003F0820" w:rsidRPr="00B27F16">
        <w:t>.</w:t>
      </w:r>
    </w:p>
    <w:p w:rsidR="0045008E" w:rsidRPr="00B27F16" w:rsidRDefault="0045008E" w:rsidP="0045008E">
      <w:pPr>
        <w:widowControl w:val="0"/>
        <w:spacing w:after="120"/>
        <w:ind w:firstLine="700"/>
        <w:jc w:val="both"/>
      </w:pPr>
      <w:r>
        <w:t>2. Направить настоящее решение в Избирательную комиссию Свердловской области.</w:t>
      </w:r>
    </w:p>
    <w:p w:rsidR="00D23B42" w:rsidRDefault="003F0820" w:rsidP="0045008E">
      <w:pPr>
        <w:spacing w:after="120"/>
        <w:ind w:firstLine="567"/>
        <w:jc w:val="both"/>
      </w:pPr>
      <w:r>
        <w:rPr>
          <w:b/>
        </w:rPr>
        <w:t xml:space="preserve">  </w:t>
      </w:r>
      <w:r w:rsidR="0045008E" w:rsidRPr="0045008E">
        <w:t>3</w:t>
      </w:r>
      <w:r w:rsidRPr="0045008E">
        <w:t>.</w:t>
      </w:r>
      <w:r w:rsidRPr="003F0820">
        <w:t xml:space="preserve"> Контроль за исполнением настоящего решения возложить на председателя Комиссии </w:t>
      </w:r>
      <w:r>
        <w:t>Закревскую Л.М.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3F0820" w:rsidRPr="00DB3C4E" w:rsidRDefault="007F436A" w:rsidP="0045008E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Л.М.Закревская</w:t>
            </w:r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45008E" w:rsidRDefault="00D23B42" w:rsidP="00D23B42">
      <w:pPr>
        <w:tabs>
          <w:tab w:val="left" w:pos="3945"/>
        </w:tabs>
        <w:jc w:val="both"/>
        <w:sectPr w:rsidR="0045008E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>
        <w:tab/>
      </w:r>
    </w:p>
    <w:p w:rsidR="005C1FA4" w:rsidRDefault="005C1FA4" w:rsidP="00D23B42">
      <w:pPr>
        <w:tabs>
          <w:tab w:val="left" w:pos="3945"/>
        </w:tabs>
        <w:jc w:val="both"/>
      </w:pPr>
    </w:p>
    <w:p w:rsidR="005C1FA4" w:rsidRDefault="0045008E" w:rsidP="0045008E">
      <w:pPr>
        <w:tabs>
          <w:tab w:val="left" w:pos="3945"/>
        </w:tabs>
        <w:ind w:left="4962"/>
        <w:jc w:val="both"/>
      </w:pPr>
      <w:r>
        <w:t>Приложение к решении. Таборинской районной территориальной избирательной комиссии от 20.09.2018 г. № 18/61</w:t>
      </w:r>
    </w:p>
    <w:p w:rsidR="0045008E" w:rsidRDefault="0045008E" w:rsidP="0045008E">
      <w:pPr>
        <w:tabs>
          <w:tab w:val="left" w:pos="3945"/>
        </w:tabs>
        <w:ind w:left="4962"/>
        <w:jc w:val="both"/>
      </w:pPr>
    </w:p>
    <w:p w:rsidR="0045008E" w:rsidRPr="0045008E" w:rsidRDefault="0045008E" w:rsidP="0045008E">
      <w:pPr>
        <w:pStyle w:val="ad"/>
        <w:rPr>
          <w:rFonts w:ascii="Times New Roman" w:hAnsi="Times New Roman" w:cs="Times New Roman"/>
          <w:bCs w:val="0"/>
          <w:sz w:val="28"/>
          <w:szCs w:val="28"/>
        </w:rPr>
      </w:pPr>
      <w:r w:rsidRPr="0045008E">
        <w:rPr>
          <w:rFonts w:ascii="Times New Roman" w:hAnsi="Times New Roman" w:cs="Times New Roman"/>
          <w:bCs w:val="0"/>
          <w:sz w:val="28"/>
          <w:szCs w:val="28"/>
        </w:rPr>
        <w:t xml:space="preserve">Информация </w:t>
      </w:r>
    </w:p>
    <w:p w:rsidR="0045008E" w:rsidRPr="0045008E" w:rsidRDefault="0045008E" w:rsidP="0045008E">
      <w:pPr>
        <w:widowControl w:val="0"/>
        <w:rPr>
          <w:b/>
        </w:rPr>
      </w:pPr>
      <w:r w:rsidRPr="0045008E">
        <w:rPr>
          <w:b/>
        </w:rPr>
        <w:t>о проведении проверки надлежащего оформления первичной финансовой документации в участковых</w:t>
      </w:r>
      <w:r w:rsidR="00FD4991">
        <w:rPr>
          <w:b/>
        </w:rPr>
        <w:t xml:space="preserve"> и территориальной</w:t>
      </w:r>
      <w:r w:rsidRPr="0045008E">
        <w:rPr>
          <w:b/>
        </w:rPr>
        <w:t xml:space="preserve"> избирательных комиссиях по расходованию средств федерального бюджета в ходе избирательной кампании по выборам Президента Российской Федерации 18 марта 2018 года.</w:t>
      </w:r>
    </w:p>
    <w:p w:rsidR="0045008E" w:rsidRPr="0045008E" w:rsidRDefault="0045008E" w:rsidP="0045008E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008E">
        <w:rPr>
          <w:rFonts w:ascii="Times New Roman" w:hAnsi="Times New Roman" w:cs="Times New Roman"/>
          <w:b w:val="0"/>
          <w:sz w:val="28"/>
          <w:szCs w:val="28"/>
        </w:rPr>
        <w:t xml:space="preserve">   В соответствии с решением Таборинской районной территориальной избирательной комиссии от 16 августа 2018 года № 16/56 «О рассмотрении информации Центральной избирательной комиссии Российской Федерации по результатам мониторинга документов избирательных комиссий, подтверждающих расходование средств федерального бюджета в ходе избирательной кампании по выборам Президента Российской Федерации 18 марта 2018 года» руководителем Контрольно-ревизионной службы при Таборинской районной территориальной избирательной комиссии  Горбачевой О.В. проведена проверка оформления первичной финансовой документации в участковых избирательных комиссиях и территориальной избирательной комиссии по расходованию средств федерального бюджета в ходе избирательной кампании по выборам Президента Российской Федерации  18 марта 2018 года.</w:t>
      </w:r>
    </w:p>
    <w:p w:rsidR="0045008E" w:rsidRDefault="0045008E" w:rsidP="0045008E">
      <w:pPr>
        <w:pStyle w:val="af3"/>
        <w:spacing w:line="360" w:lineRule="auto"/>
        <w:ind w:firstLine="709"/>
      </w:pPr>
      <w:r>
        <w:t>В результате проверки установлено следующее.</w:t>
      </w:r>
    </w:p>
    <w:p w:rsidR="0045008E" w:rsidRDefault="0045008E" w:rsidP="0045008E">
      <w:pPr>
        <w:pStyle w:val="af3"/>
        <w:spacing w:line="360" w:lineRule="auto"/>
        <w:ind w:firstLine="709"/>
      </w:pPr>
      <w:r>
        <w:t xml:space="preserve">1.   Требования Порядка выплаты компенсации и дополнительной оплаты труда (вознаграждения), а также иных выплат в период подготовки и проведения выборов Президента Российской Федерации, утвержденного постановлением ЦИК России от 20.12.2017 года № 116/948-7 соблюдены: </w:t>
      </w:r>
    </w:p>
    <w:p w:rsidR="0045008E" w:rsidRDefault="0045008E" w:rsidP="0045008E">
      <w:pPr>
        <w:pStyle w:val="af3"/>
        <w:spacing w:line="360" w:lineRule="auto"/>
        <w:ind w:firstLine="709"/>
      </w:pPr>
      <w:r>
        <w:t xml:space="preserve">- дополнительная оплата труда  выплачивалась после подписания сведений о  фактически отработанном времени членами избирательных </w:t>
      </w:r>
      <w:r>
        <w:lastRenderedPageBreak/>
        <w:t>комиссий с правом решающего голоса, работающими в комиссии не на постоянной (штатной) основе за каждый месяц;</w:t>
      </w:r>
    </w:p>
    <w:p w:rsidR="0045008E" w:rsidRDefault="0045008E" w:rsidP="0045008E">
      <w:pPr>
        <w:pStyle w:val="af3"/>
        <w:spacing w:line="360" w:lineRule="auto"/>
        <w:ind w:firstLine="709"/>
      </w:pPr>
      <w:r>
        <w:t>- решениями избирательных комиссий установлен срок выплаты дополнительной оплаты труда членам участковых избирательных комиссий с правом решающего голоса не позднее 20 числа месяца, следующего за расчетным;</w:t>
      </w:r>
    </w:p>
    <w:p w:rsidR="0045008E" w:rsidRDefault="0045008E" w:rsidP="0045008E">
      <w:pPr>
        <w:pStyle w:val="af3"/>
        <w:spacing w:line="360" w:lineRule="auto"/>
        <w:ind w:firstLine="709"/>
      </w:pPr>
      <w:r>
        <w:t xml:space="preserve">- решения о размере ведомственного коэффициента для выплаты дополнительной оплаты труда (вознаграждения) за активную работу членам участковых избирательных комиссий с правом решающего голоса принимались  после дня голосования, а председателям участковых избирательных комиссий – после сдачи ими отчетов о поступлении и расходовании средств федерального бюджета в территориальную избирательную комиссию; </w:t>
      </w:r>
    </w:p>
    <w:p w:rsidR="0045008E" w:rsidRDefault="0045008E" w:rsidP="0045008E">
      <w:pPr>
        <w:pStyle w:val="af3"/>
        <w:spacing w:line="360" w:lineRule="auto"/>
        <w:ind w:firstLine="709"/>
      </w:pPr>
      <w:r>
        <w:t>-  все члены территориальной и участковых избирательных комиссий ознакомлены под роспись с данными, содержащимися в графиках работы членов избирательной комиссии и в сведениях о фактически отработанном времени;</w:t>
      </w:r>
    </w:p>
    <w:p w:rsidR="0045008E" w:rsidRDefault="0045008E" w:rsidP="0045008E">
      <w:pPr>
        <w:pStyle w:val="af3"/>
        <w:spacing w:line="360" w:lineRule="auto"/>
        <w:ind w:firstLine="709"/>
      </w:pPr>
      <w:r>
        <w:t>- дополнительная оплата труда (вознаграждение) производилась за фактически отработанные часы в рабочие и выходные (праздничные) дни.</w:t>
      </w:r>
    </w:p>
    <w:p w:rsidR="0045008E" w:rsidRDefault="0045008E" w:rsidP="0045008E">
      <w:pPr>
        <w:pStyle w:val="af3"/>
        <w:spacing w:line="360" w:lineRule="auto"/>
        <w:ind w:firstLine="709"/>
      </w:pPr>
      <w:r>
        <w:t>2. Требования «Порядка осуществления закупок товаров, работ,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проведении выборов в федеральные органы государственной власти», утвержденного постановлением ЦИК России от 06.12.2017 года № 113/924-7, в части решения об организации закупок товаров, работ, услуг за нижестоящие избирательные комиссии выполнены в полном объеме.</w:t>
      </w:r>
    </w:p>
    <w:p w:rsidR="0045008E" w:rsidRDefault="0045008E" w:rsidP="0045008E">
      <w:pPr>
        <w:pStyle w:val="af3"/>
        <w:spacing w:line="360" w:lineRule="auto"/>
        <w:ind w:firstLine="709"/>
      </w:pPr>
      <w:r>
        <w:t xml:space="preserve">   3.  Выполнение требований положений Инструкции о порядке открытия и ведения счетов, учета, отчетности и перечисления денежных </w:t>
      </w:r>
      <w:r>
        <w:lastRenderedPageBreak/>
        <w:t>средств, выделенных из федерального бюджета  Центральной избирательной комиссии Российской Федерации, другим избирательным комиссиям, комиссиям референдума, утвержденной постановлением ЦИК России от 18.05.2016 года № 7/59-7:</w:t>
      </w:r>
    </w:p>
    <w:p w:rsidR="0045008E" w:rsidRDefault="0045008E" w:rsidP="0045008E">
      <w:pPr>
        <w:pStyle w:val="af3"/>
        <w:spacing w:line="360" w:lineRule="auto"/>
        <w:ind w:firstLine="709"/>
      </w:pPr>
      <w:r>
        <w:t xml:space="preserve">- первичные учетные документы в полном объеме соответствуют отчетам о поступлении и расходовании средств федерального бюджета, выделенных участковым избирательным комиссиям на подготовку и проведение выборов; </w:t>
      </w:r>
    </w:p>
    <w:p w:rsidR="0045008E" w:rsidRDefault="0045008E" w:rsidP="0045008E">
      <w:pPr>
        <w:pStyle w:val="af3"/>
        <w:spacing w:line="360" w:lineRule="auto"/>
        <w:ind w:firstLine="709"/>
      </w:pPr>
      <w:r>
        <w:t>- председателям УИК в подотчет выдавались денежные средства путем перечисления на банковские счета председателям УИК, в сумме, утвержденных решением ТИК при распределении средств и определенных сметой расходов УИК, за исключением УИК № 879.</w:t>
      </w:r>
    </w:p>
    <w:p w:rsidR="0045008E" w:rsidRDefault="0045008E" w:rsidP="0045008E">
      <w:pPr>
        <w:pStyle w:val="af3"/>
        <w:spacing w:line="360" w:lineRule="auto"/>
        <w:ind w:firstLine="709"/>
      </w:pPr>
      <w:r>
        <w:t>Смета УИК № 879 утверждена в сумме 107761,50 руб. В подотчет председателю УИК № 879 перечисл</w:t>
      </w:r>
      <w:r>
        <w:rPr>
          <w:lang w:val="ru-RU"/>
        </w:rPr>
        <w:t xml:space="preserve">ена </w:t>
      </w:r>
      <w:r>
        <w:t xml:space="preserve"> сумм</w:t>
      </w:r>
      <w:r>
        <w:rPr>
          <w:lang w:val="ru-RU"/>
        </w:rPr>
        <w:t>а 107749,74 рубля:</w:t>
      </w:r>
      <w:r>
        <w:t xml:space="preserve"> 1.03.2018 г. в сумме 19596 руб. и 12.03.2018 г. в сумме 88153,74 руб.  Разниц</w:t>
      </w:r>
      <w:r>
        <w:rPr>
          <w:lang w:val="ru-RU"/>
        </w:rPr>
        <w:t>а</w:t>
      </w:r>
      <w:r>
        <w:t xml:space="preserve"> в утвержденной смете и перечислением в подотчет составляет 11,76 руб. связана с тем, что один член УИК № 879 заболела  и с 6.03.2018 года не принимала участие в работе комиссии. </w:t>
      </w:r>
    </w:p>
    <w:p w:rsidR="0045008E" w:rsidRDefault="0045008E" w:rsidP="0045008E">
      <w:pPr>
        <w:pStyle w:val="af3"/>
        <w:spacing w:line="360" w:lineRule="auto"/>
        <w:ind w:firstLine="709"/>
        <w:rPr>
          <w:lang w:val="ru-RU"/>
        </w:rPr>
      </w:pPr>
      <w:r>
        <w:t>- подписание отчета УИК председателем УИК осуществлялось той же датой, которой был сформирован отчет и утвержден решением УИК</w:t>
      </w:r>
      <w:r>
        <w:rPr>
          <w:lang w:val="ru-RU"/>
        </w:rPr>
        <w:t>;</w:t>
      </w:r>
    </w:p>
    <w:p w:rsidR="0045008E" w:rsidRPr="003D21A4" w:rsidRDefault="0045008E" w:rsidP="0045008E">
      <w:pPr>
        <w:pStyle w:val="af3"/>
        <w:spacing w:line="360" w:lineRule="auto"/>
        <w:ind w:firstLine="709"/>
        <w:rPr>
          <w:lang w:val="ru-RU"/>
        </w:rPr>
      </w:pPr>
      <w:r>
        <w:rPr>
          <w:lang w:val="ru-RU"/>
        </w:rPr>
        <w:t>- отчет ТИК сформирован и утвержден решением ТИК после проведения всех оплат</w:t>
      </w:r>
      <w:r>
        <w:t xml:space="preserve"> </w:t>
      </w:r>
      <w:r>
        <w:rPr>
          <w:lang w:val="ru-RU"/>
        </w:rPr>
        <w:t xml:space="preserve"> по договорам.</w:t>
      </w:r>
    </w:p>
    <w:p w:rsidR="0045008E" w:rsidRDefault="0045008E" w:rsidP="0045008E">
      <w:pPr>
        <w:pStyle w:val="af3"/>
        <w:spacing w:line="360" w:lineRule="auto"/>
        <w:ind w:firstLine="709"/>
      </w:pPr>
      <w:r>
        <w:t xml:space="preserve">    Таким образом, нарушений при оформлении первичной финансовой документации в участковых </w:t>
      </w:r>
      <w:r>
        <w:rPr>
          <w:lang w:val="ru-RU"/>
        </w:rPr>
        <w:t xml:space="preserve">и территориальной </w:t>
      </w:r>
      <w:r>
        <w:t>избирательных комиссиях по расходованию средств федерального бюджета в ходе избирательной кампании по выборам Президента Российской Федерации  18 марта 2018 года не установлено.</w:t>
      </w:r>
    </w:p>
    <w:p w:rsidR="0045008E" w:rsidRDefault="0045008E" w:rsidP="0045008E">
      <w:pPr>
        <w:pStyle w:val="af3"/>
        <w:ind w:firstLine="709"/>
        <w:rPr>
          <w:lang w:val="ru-RU"/>
        </w:rPr>
      </w:pPr>
    </w:p>
    <w:p w:rsidR="0045008E" w:rsidRDefault="0045008E" w:rsidP="0045008E">
      <w:pPr>
        <w:pStyle w:val="af3"/>
        <w:ind w:firstLine="709"/>
        <w:rPr>
          <w:lang w:val="ru-RU"/>
        </w:rPr>
      </w:pPr>
      <w:r>
        <w:rPr>
          <w:lang w:val="ru-RU"/>
        </w:rPr>
        <w:t>Руководитель КРС при Таборинской</w:t>
      </w:r>
    </w:p>
    <w:p w:rsidR="0045008E" w:rsidRDefault="0045008E" w:rsidP="0045008E">
      <w:pPr>
        <w:pStyle w:val="af3"/>
        <w:ind w:firstLine="709"/>
        <w:rPr>
          <w:lang w:val="ru-RU"/>
        </w:rPr>
      </w:pPr>
      <w:r>
        <w:rPr>
          <w:lang w:val="ru-RU"/>
        </w:rPr>
        <w:t>районной территориальной избирательной</w:t>
      </w:r>
    </w:p>
    <w:p w:rsidR="0045008E" w:rsidRPr="005C1FA4" w:rsidRDefault="0045008E" w:rsidP="0045008E">
      <w:pPr>
        <w:pStyle w:val="af3"/>
        <w:ind w:firstLine="709"/>
      </w:pPr>
      <w:r>
        <w:rPr>
          <w:lang w:val="ru-RU"/>
        </w:rPr>
        <w:t>комиссии                                                               О.В.Горбачева</w:t>
      </w:r>
    </w:p>
    <w:sectPr w:rsidR="0045008E" w:rsidRPr="005C1FA4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423" w:rsidRDefault="003A1423">
      <w:r>
        <w:separator/>
      </w:r>
    </w:p>
  </w:endnote>
  <w:endnote w:type="continuationSeparator" w:id="1">
    <w:p w:rsidR="003A1423" w:rsidRDefault="003A1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423" w:rsidRDefault="003A1423">
      <w:r>
        <w:separator/>
      </w:r>
    </w:p>
  </w:footnote>
  <w:footnote w:type="continuationSeparator" w:id="1">
    <w:p w:rsidR="003A1423" w:rsidRDefault="003A1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A4" w:rsidRDefault="0045008E" w:rsidP="00E6572E">
    <w:pPr>
      <w:pStyle w:val="a3"/>
    </w:pPr>
    <w:r w:rsidRPr="0045008E">
      <w:drawing>
        <wp:inline distT="0" distB="0" distL="0" distR="0">
          <wp:extent cx="400050" cy="723900"/>
          <wp:effectExtent l="19050" t="0" r="0" b="0"/>
          <wp:docPr id="5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08E" w:rsidRDefault="0045008E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03A8"/>
    <w:rsid w:val="0001737C"/>
    <w:rsid w:val="000209C4"/>
    <w:rsid w:val="00064103"/>
    <w:rsid w:val="0007349E"/>
    <w:rsid w:val="00076F98"/>
    <w:rsid w:val="00137589"/>
    <w:rsid w:val="001432C3"/>
    <w:rsid w:val="001640BC"/>
    <w:rsid w:val="001F10EB"/>
    <w:rsid w:val="0024535F"/>
    <w:rsid w:val="00271AF8"/>
    <w:rsid w:val="002926B9"/>
    <w:rsid w:val="002B6B0D"/>
    <w:rsid w:val="002C094D"/>
    <w:rsid w:val="002C3BD8"/>
    <w:rsid w:val="002C586C"/>
    <w:rsid w:val="002C5DB7"/>
    <w:rsid w:val="002D5507"/>
    <w:rsid w:val="002E05AC"/>
    <w:rsid w:val="002F6181"/>
    <w:rsid w:val="002F68F1"/>
    <w:rsid w:val="00312814"/>
    <w:rsid w:val="00370D3C"/>
    <w:rsid w:val="0038577E"/>
    <w:rsid w:val="003A1423"/>
    <w:rsid w:val="003C75F0"/>
    <w:rsid w:val="003F0820"/>
    <w:rsid w:val="003F553F"/>
    <w:rsid w:val="004142DA"/>
    <w:rsid w:val="00417A4C"/>
    <w:rsid w:val="00420787"/>
    <w:rsid w:val="00440185"/>
    <w:rsid w:val="0045008E"/>
    <w:rsid w:val="00461FD4"/>
    <w:rsid w:val="00462E91"/>
    <w:rsid w:val="00471B71"/>
    <w:rsid w:val="00483CF7"/>
    <w:rsid w:val="0049604B"/>
    <w:rsid w:val="004B1B59"/>
    <w:rsid w:val="004B4B7C"/>
    <w:rsid w:val="004B70EB"/>
    <w:rsid w:val="004C6209"/>
    <w:rsid w:val="00577EA3"/>
    <w:rsid w:val="005B5A24"/>
    <w:rsid w:val="005C1FA4"/>
    <w:rsid w:val="005C38CC"/>
    <w:rsid w:val="006043F2"/>
    <w:rsid w:val="00604464"/>
    <w:rsid w:val="00607721"/>
    <w:rsid w:val="006225A8"/>
    <w:rsid w:val="00651500"/>
    <w:rsid w:val="00667E14"/>
    <w:rsid w:val="006B36BE"/>
    <w:rsid w:val="006B602F"/>
    <w:rsid w:val="006D5CAE"/>
    <w:rsid w:val="00723C5C"/>
    <w:rsid w:val="007935B5"/>
    <w:rsid w:val="007A0E8F"/>
    <w:rsid w:val="007C6408"/>
    <w:rsid w:val="007C7B53"/>
    <w:rsid w:val="007D4B7F"/>
    <w:rsid w:val="007F436A"/>
    <w:rsid w:val="008225AF"/>
    <w:rsid w:val="00830C74"/>
    <w:rsid w:val="00863F7E"/>
    <w:rsid w:val="00891CCB"/>
    <w:rsid w:val="008D497E"/>
    <w:rsid w:val="008D5C2D"/>
    <w:rsid w:val="0091785C"/>
    <w:rsid w:val="009227C1"/>
    <w:rsid w:val="00927817"/>
    <w:rsid w:val="00931F40"/>
    <w:rsid w:val="00952F28"/>
    <w:rsid w:val="00970F3C"/>
    <w:rsid w:val="00990F64"/>
    <w:rsid w:val="009A2BBB"/>
    <w:rsid w:val="009B0182"/>
    <w:rsid w:val="009D4404"/>
    <w:rsid w:val="009F0468"/>
    <w:rsid w:val="00A1478D"/>
    <w:rsid w:val="00A14C87"/>
    <w:rsid w:val="00A24065"/>
    <w:rsid w:val="00A36D98"/>
    <w:rsid w:val="00A60F00"/>
    <w:rsid w:val="00A64B92"/>
    <w:rsid w:val="00A65361"/>
    <w:rsid w:val="00A658D8"/>
    <w:rsid w:val="00A74280"/>
    <w:rsid w:val="00AB3DC8"/>
    <w:rsid w:val="00AC723E"/>
    <w:rsid w:val="00AF5F15"/>
    <w:rsid w:val="00B34948"/>
    <w:rsid w:val="00B54E2F"/>
    <w:rsid w:val="00B5573B"/>
    <w:rsid w:val="00B76537"/>
    <w:rsid w:val="00B859DF"/>
    <w:rsid w:val="00B85FD6"/>
    <w:rsid w:val="00BB1591"/>
    <w:rsid w:val="00BD4ECA"/>
    <w:rsid w:val="00BF494A"/>
    <w:rsid w:val="00C00521"/>
    <w:rsid w:val="00C0263F"/>
    <w:rsid w:val="00C35D76"/>
    <w:rsid w:val="00C5520D"/>
    <w:rsid w:val="00C6040A"/>
    <w:rsid w:val="00C806C4"/>
    <w:rsid w:val="00C96AFE"/>
    <w:rsid w:val="00CA29DD"/>
    <w:rsid w:val="00CA7B5A"/>
    <w:rsid w:val="00CD2C8B"/>
    <w:rsid w:val="00CD6459"/>
    <w:rsid w:val="00D022BE"/>
    <w:rsid w:val="00D23B42"/>
    <w:rsid w:val="00D511DE"/>
    <w:rsid w:val="00D82B86"/>
    <w:rsid w:val="00DA1790"/>
    <w:rsid w:val="00DB3C4E"/>
    <w:rsid w:val="00DC44F1"/>
    <w:rsid w:val="00DD73FC"/>
    <w:rsid w:val="00E12CDB"/>
    <w:rsid w:val="00E13BCB"/>
    <w:rsid w:val="00E20F05"/>
    <w:rsid w:val="00E5110E"/>
    <w:rsid w:val="00E6572E"/>
    <w:rsid w:val="00E75E97"/>
    <w:rsid w:val="00E8175E"/>
    <w:rsid w:val="00E968D2"/>
    <w:rsid w:val="00ED784E"/>
    <w:rsid w:val="00EE00F3"/>
    <w:rsid w:val="00F30CD7"/>
    <w:rsid w:val="00F360A8"/>
    <w:rsid w:val="00F37721"/>
    <w:rsid w:val="00FA3773"/>
    <w:rsid w:val="00FA7227"/>
    <w:rsid w:val="00FD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af1">
    <w:name w:val="Body Text Indent"/>
    <w:basedOn w:val="a"/>
    <w:link w:val="af2"/>
    <w:rsid w:val="0065150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651500"/>
    <w:rPr>
      <w:rFonts w:eastAsia="Times New Roman"/>
      <w:sz w:val="28"/>
      <w:szCs w:val="28"/>
    </w:rPr>
  </w:style>
  <w:style w:type="paragraph" w:customStyle="1" w:styleId="220">
    <w:name w:val="Основной текст 22"/>
    <w:basedOn w:val="a"/>
    <w:rsid w:val="005C1FA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Default">
    <w:name w:val="Default"/>
    <w:rsid w:val="00EE00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Subtitle"/>
    <w:basedOn w:val="a"/>
    <w:link w:val="af4"/>
    <w:qFormat/>
    <w:rsid w:val="0045008E"/>
    <w:pPr>
      <w:ind w:firstLine="720"/>
      <w:jc w:val="both"/>
    </w:pPr>
    <w:rPr>
      <w:szCs w:val="24"/>
      <w:lang/>
    </w:rPr>
  </w:style>
  <w:style w:type="character" w:customStyle="1" w:styleId="af4">
    <w:name w:val="Подзаголовок Знак"/>
    <w:basedOn w:val="a0"/>
    <w:link w:val="af3"/>
    <w:rsid w:val="0045008E"/>
    <w:rPr>
      <w:rFonts w:eastAsia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2018-06-08T03:25:00Z</cp:lastPrinted>
  <dcterms:created xsi:type="dcterms:W3CDTF">2018-09-21T06:33:00Z</dcterms:created>
  <dcterms:modified xsi:type="dcterms:W3CDTF">2018-09-21T06:33:00Z</dcterms:modified>
</cp:coreProperties>
</file>