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27A77" w:rsidP="00D82E24">
            <w:pPr>
              <w:widowControl w:val="0"/>
              <w:ind w:firstLine="709"/>
              <w:jc w:val="left"/>
            </w:pPr>
            <w:r>
              <w:t>2</w:t>
            </w:r>
            <w:r w:rsidR="00D82E24">
              <w:t>7</w:t>
            </w:r>
            <w:r w:rsidR="0086497C">
              <w:t xml:space="preserve"> </w:t>
            </w:r>
            <w:r w:rsidR="004356A7">
              <w:t>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74CB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356A7">
              <w:t>2</w:t>
            </w:r>
            <w:r w:rsidR="00D82E24">
              <w:t>6</w:t>
            </w:r>
            <w:r w:rsidR="004356A7">
              <w:t>/</w:t>
            </w:r>
            <w:r w:rsidR="00527A77">
              <w:t>1</w:t>
            </w:r>
            <w:r w:rsidR="00423FE1">
              <w:t>8</w:t>
            </w:r>
            <w:r w:rsidR="00874CB9">
              <w:t>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921A3C" w:rsidP="0086497C">
      <w:pPr>
        <w:rPr>
          <w:b/>
        </w:rPr>
      </w:pPr>
      <w:r w:rsidRPr="002C4832">
        <w:rPr>
          <w:b/>
        </w:rPr>
        <w:t xml:space="preserve">О </w:t>
      </w:r>
      <w:r>
        <w:rPr>
          <w:b/>
        </w:rPr>
        <w:t xml:space="preserve">распределении и передаче участковым избирательным комиссиям </w:t>
      </w:r>
      <w:r w:rsidRPr="007959C8">
        <w:rPr>
          <w:b/>
        </w:rPr>
        <w:t>специальных знаков (марок) для защиты от подделки заявлений избирателей о включении в список избирателей по месту нахождения на выборах Губернатора Свердловской области</w:t>
      </w:r>
      <w:r>
        <w:rPr>
          <w:b/>
        </w:rPr>
        <w:t xml:space="preserve"> </w:t>
      </w:r>
      <w:r w:rsidRPr="007959C8">
        <w:rPr>
          <w:b/>
        </w:rPr>
        <w:t>10 сентября 2017 года</w:t>
      </w:r>
    </w:p>
    <w:p w:rsidR="00DC78FE" w:rsidRDefault="0086497C" w:rsidP="00782141">
      <w:pPr>
        <w:spacing w:after="120"/>
      </w:pPr>
      <w:r>
        <w:rPr>
          <w:b/>
        </w:rPr>
        <w:t xml:space="preserve"> </w:t>
      </w:r>
    </w:p>
    <w:p w:rsidR="00CC78F2" w:rsidRPr="00782141" w:rsidRDefault="0042178E" w:rsidP="00DF25E9">
      <w:pPr>
        <w:pStyle w:val="af1"/>
        <w:rPr>
          <w:b/>
          <w:bCs/>
        </w:rPr>
      </w:pPr>
      <w:r>
        <w:t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Федерации», статьей 25 Избирательного кодекса Свердловской области, руководствуясь постановлением Центральной избирательной комиссии Российской Федерации от 14 июня 2017 г. № 88/752-7 (в ред. от 21.06.2017 г.) «О Порядке изготовления, передачи, использования и учета специальных знаков (марок) для защиты от подделки заявлений избирателей, участников референдума о включении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Федерации», постановлением Избирательной комиссии Свердловской области от 16.08.2017 № 26/204 «О распределении и передаче избирательным комиссиям специальных знаков (марок) для защиты от подделки заявлений избирателей о включении в список избирателей по месту нахождения на выборах Губернатора Свердловской области 10 сентября 2017 года»</w:t>
      </w:r>
      <w:r w:rsidR="008009BF" w:rsidRPr="00782141">
        <w:t>,</w:t>
      </w:r>
      <w:r w:rsidR="00A04183" w:rsidRPr="00782141">
        <w:rPr>
          <w:rFonts w:ascii="Times New Roman" w:hAnsi="Times New Roman"/>
        </w:rPr>
        <w:t xml:space="preserve"> </w:t>
      </w:r>
      <w:r w:rsidR="00CC78F2" w:rsidRPr="00782141">
        <w:rPr>
          <w:rFonts w:ascii="Times New Roman" w:hAnsi="Times New Roman"/>
        </w:rPr>
        <w:t>Таборинская</w:t>
      </w:r>
      <w:r w:rsidR="00CC78F2" w:rsidRPr="00782141">
        <w:t xml:space="preserve"> районная территориальная избирательная комиссия </w:t>
      </w:r>
      <w:r w:rsidR="00CC78F2" w:rsidRPr="00782141">
        <w:rPr>
          <w:b/>
          <w:bCs/>
        </w:rPr>
        <w:t>решила:</w:t>
      </w:r>
    </w:p>
    <w:p w:rsidR="00921A3C" w:rsidRPr="007833F0" w:rsidRDefault="00921A3C" w:rsidP="00921A3C">
      <w:pPr>
        <w:spacing w:line="360" w:lineRule="auto"/>
        <w:ind w:firstLine="709"/>
        <w:jc w:val="both"/>
      </w:pPr>
      <w:r>
        <w:t xml:space="preserve">1. Утвердить Распределение </w:t>
      </w:r>
      <w:r w:rsidRPr="007833F0">
        <w:t>специальных знаков (марок) для защиты от подделки заявлений избирателей о включении в список избирателей по месту нахождения на выборах Губернатора Свердловской области</w:t>
      </w:r>
      <w:r>
        <w:t xml:space="preserve"> 10 </w:t>
      </w:r>
      <w:r w:rsidRPr="007833F0">
        <w:t xml:space="preserve">сентября 2017 </w:t>
      </w:r>
      <w:r w:rsidRPr="007833F0">
        <w:lastRenderedPageBreak/>
        <w:t>года</w:t>
      </w:r>
      <w:r w:rsidR="009F29E4">
        <w:t xml:space="preserve"> (далее также – марки) </w:t>
      </w:r>
      <w:r>
        <w:t xml:space="preserve"> </w:t>
      </w:r>
      <w:r w:rsidR="009F29E4">
        <w:t xml:space="preserve">между участковыми избирательными комиссиями и в резерв Таборинской районной территориальной избирательной комиссии </w:t>
      </w:r>
      <w:r>
        <w:t>(прилагается).</w:t>
      </w:r>
    </w:p>
    <w:p w:rsidR="00921A3C" w:rsidRDefault="00921A3C" w:rsidP="00921A3C">
      <w:pPr>
        <w:spacing w:line="360" w:lineRule="auto"/>
        <w:ind w:firstLine="709"/>
        <w:jc w:val="both"/>
      </w:pPr>
      <w:r>
        <w:t xml:space="preserve">2. Передать марки </w:t>
      </w:r>
      <w:r w:rsidR="009F29E4">
        <w:t>участковым избирательным комиссиям</w:t>
      </w:r>
      <w:r>
        <w:t xml:space="preserve"> </w:t>
      </w:r>
      <w:r w:rsidR="005C15B0">
        <w:t>не позднее чем за пять дней до дня голосования (</w:t>
      </w:r>
      <w:r>
        <w:t>0</w:t>
      </w:r>
      <w:r w:rsidR="005C15B0">
        <w:t>4</w:t>
      </w:r>
      <w:r>
        <w:t> сентября 2017 года</w:t>
      </w:r>
      <w:r w:rsidR="005C15B0">
        <w:t>)</w:t>
      </w:r>
      <w:r>
        <w:t>.</w:t>
      </w:r>
    </w:p>
    <w:p w:rsidR="00921A3C" w:rsidRDefault="00921A3C" w:rsidP="00921A3C">
      <w:pPr>
        <w:spacing w:line="360" w:lineRule="auto"/>
        <w:ind w:firstLine="709"/>
        <w:jc w:val="both"/>
      </w:pPr>
      <w:r>
        <w:t xml:space="preserve">3. </w:t>
      </w:r>
      <w:r w:rsidR="009F29E4">
        <w:t>Участковым избирательным комиссиям</w:t>
      </w:r>
      <w:r w:rsidR="009F29E4" w:rsidRPr="009F29E4">
        <w:t xml:space="preserve"> </w:t>
      </w:r>
      <w:r w:rsidR="009F29E4">
        <w:t>использование и учет марок осуществлять в порядке, установленном постановлением</w:t>
      </w:r>
      <w:r w:rsidR="009F29E4" w:rsidRPr="007833F0">
        <w:t xml:space="preserve"> </w:t>
      </w:r>
      <w:r w:rsidR="009F29E4">
        <w:t>Центральной избирательной комиссии Российской Федерации</w:t>
      </w:r>
      <w:r w:rsidR="009F29E4" w:rsidRPr="007833F0">
        <w:t xml:space="preserve"> от 14</w:t>
      </w:r>
      <w:r w:rsidR="009F29E4">
        <w:t xml:space="preserve"> июня </w:t>
      </w:r>
      <w:smartTag w:uri="urn:schemas-microsoft-com:office:smarttags" w:element="metricconverter">
        <w:smartTagPr>
          <w:attr w:name="ProductID" w:val="2017 г"/>
        </w:smartTagPr>
        <w:r w:rsidR="009F29E4" w:rsidRPr="007833F0">
          <w:t xml:space="preserve">2017 </w:t>
        </w:r>
        <w:r w:rsidR="009F29E4">
          <w:t>г</w:t>
        </w:r>
      </w:smartTag>
      <w:r w:rsidR="009F29E4">
        <w:t>. №</w:t>
      </w:r>
      <w:r w:rsidR="009F29E4" w:rsidRPr="007833F0">
        <w:t xml:space="preserve"> 88/752-7 </w:t>
      </w:r>
      <w:r w:rsidR="009F29E4" w:rsidRPr="001317A5">
        <w:t xml:space="preserve">(в ред. от 21.06.2017 </w:t>
      </w:r>
      <w:r w:rsidR="009F29E4">
        <w:t>г.</w:t>
      </w:r>
      <w:r w:rsidR="009F29E4" w:rsidRPr="001317A5">
        <w:t>)</w:t>
      </w:r>
      <w:r w:rsidR="009F29E4">
        <w:t xml:space="preserve"> «</w:t>
      </w:r>
      <w:r w:rsidR="009F29E4" w:rsidRPr="007833F0">
        <w:t>О Порядке изготовления, передачи, использования и учета специальных знаков (марок) для защиты от подделки заявлений избирателей, участников референдума о включении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</w:t>
      </w:r>
      <w:r w:rsidR="009F29E4">
        <w:t>».</w:t>
      </w:r>
    </w:p>
    <w:p w:rsidR="0042178E" w:rsidRDefault="0042178E" w:rsidP="00921A3C">
      <w:pPr>
        <w:spacing w:line="360" w:lineRule="auto"/>
        <w:ind w:firstLine="709"/>
        <w:jc w:val="both"/>
      </w:pPr>
      <w:r>
        <w:t>4. Председателям участковых избирательных комиссий обеспечить сохранность марок и их выдачу избирателям в соответствии с установленными требованиями.</w:t>
      </w:r>
    </w:p>
    <w:p w:rsidR="00782141" w:rsidRPr="00782141" w:rsidRDefault="00921A3C" w:rsidP="00921A3C">
      <w:pPr>
        <w:spacing w:line="360" w:lineRule="auto"/>
        <w:ind w:firstLine="709"/>
        <w:jc w:val="both"/>
      </w:pPr>
      <w:r>
        <w:t>4.</w:t>
      </w:r>
      <w:r w:rsidR="009F29E4">
        <w:t xml:space="preserve"> </w:t>
      </w:r>
      <w:r w:rsidR="00782141" w:rsidRPr="00782141">
        <w:t>Направить настоящее решение Избирательной комиссии Свердловской области, уча</w:t>
      </w:r>
      <w:r w:rsidR="009F29E4">
        <w:t>стковым избирательным комиссиям</w:t>
      </w:r>
      <w:r w:rsidR="00782141" w:rsidRPr="00782141">
        <w:t>.</w:t>
      </w:r>
    </w:p>
    <w:p w:rsidR="00782141" w:rsidRDefault="00921A3C" w:rsidP="00921A3C">
      <w:pPr>
        <w:spacing w:line="360" w:lineRule="auto"/>
        <w:ind w:firstLine="709"/>
        <w:jc w:val="both"/>
      </w:pPr>
      <w:r>
        <w:t>5.</w:t>
      </w:r>
      <w:r w:rsidR="009F29E4">
        <w:t xml:space="preserve"> </w:t>
      </w:r>
      <w:r w:rsidR="00782141" w:rsidRPr="00782141">
        <w:t>Контроль за выполнением настоящего решения возложить на</w:t>
      </w:r>
      <w:r w:rsidR="00782141">
        <w:t xml:space="preserve"> секретаря комиссии Владимирову В.А.</w:t>
      </w:r>
      <w:r w:rsidR="00782141" w:rsidRPr="00782141">
        <w:t xml:space="preserve"> </w:t>
      </w:r>
    </w:p>
    <w:p w:rsidR="007012D8" w:rsidRPr="00782141" w:rsidRDefault="007012D8" w:rsidP="007012D8">
      <w:pPr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2141" w:rsidRDefault="00782141">
      <w:pPr>
        <w:jc w:val="left"/>
      </w:pPr>
    </w:p>
    <w:p w:rsidR="00782141" w:rsidRDefault="00782141" w:rsidP="0042178E">
      <w:pPr>
        <w:ind w:left="6237"/>
        <w:rPr>
          <w:szCs w:val="24"/>
        </w:rPr>
      </w:pPr>
      <w:r>
        <w:br w:type="page"/>
      </w:r>
      <w:r w:rsidRPr="00D94CC5">
        <w:rPr>
          <w:szCs w:val="24"/>
        </w:rPr>
        <w:lastRenderedPageBreak/>
        <w:t xml:space="preserve">Приложение </w:t>
      </w:r>
      <w:r w:rsidRPr="00D94CC5">
        <w:rPr>
          <w:szCs w:val="24"/>
        </w:rPr>
        <w:br/>
        <w:t xml:space="preserve">к решению </w:t>
      </w:r>
      <w:r w:rsidR="001845C2">
        <w:rPr>
          <w:szCs w:val="24"/>
        </w:rPr>
        <w:t xml:space="preserve">Таборинской </w:t>
      </w:r>
      <w:r w:rsidRPr="00D94CC5">
        <w:rPr>
          <w:szCs w:val="24"/>
        </w:rPr>
        <w:t xml:space="preserve">районной территориальной избирательной комиссии от </w:t>
      </w:r>
      <w:r w:rsidR="00527A77">
        <w:rPr>
          <w:szCs w:val="24"/>
        </w:rPr>
        <w:t>2</w:t>
      </w:r>
      <w:r w:rsidR="00874CB9">
        <w:rPr>
          <w:szCs w:val="24"/>
        </w:rPr>
        <w:t>7</w:t>
      </w:r>
      <w:r w:rsidR="001845C2">
        <w:rPr>
          <w:szCs w:val="24"/>
        </w:rPr>
        <w:t>.</w:t>
      </w:r>
      <w:r>
        <w:rPr>
          <w:szCs w:val="24"/>
        </w:rPr>
        <w:t>08</w:t>
      </w:r>
      <w:r w:rsidRPr="00D94CC5">
        <w:rPr>
          <w:szCs w:val="24"/>
        </w:rPr>
        <w:t>.201</w:t>
      </w:r>
      <w:r w:rsidR="00527A77">
        <w:rPr>
          <w:szCs w:val="24"/>
        </w:rPr>
        <w:t>7</w:t>
      </w:r>
      <w:r w:rsidRPr="00D94CC5">
        <w:rPr>
          <w:szCs w:val="24"/>
        </w:rPr>
        <w:t xml:space="preserve"> г. № </w:t>
      </w:r>
      <w:r w:rsidR="00527A77">
        <w:rPr>
          <w:szCs w:val="24"/>
        </w:rPr>
        <w:t>2</w:t>
      </w:r>
      <w:r w:rsidR="00874CB9">
        <w:rPr>
          <w:szCs w:val="24"/>
        </w:rPr>
        <w:t>6</w:t>
      </w:r>
      <w:r w:rsidR="00527A77">
        <w:rPr>
          <w:szCs w:val="24"/>
        </w:rPr>
        <w:t>/1</w:t>
      </w:r>
      <w:r w:rsidR="00423FE1">
        <w:rPr>
          <w:szCs w:val="24"/>
        </w:rPr>
        <w:t>8</w:t>
      </w:r>
      <w:r w:rsidR="00874CB9">
        <w:rPr>
          <w:szCs w:val="24"/>
        </w:rPr>
        <w:t>1</w:t>
      </w:r>
    </w:p>
    <w:p w:rsidR="00782141" w:rsidRPr="00342845" w:rsidRDefault="00782141" w:rsidP="00782141">
      <w:pPr>
        <w:widowControl w:val="0"/>
        <w:ind w:left="3402"/>
        <w:rPr>
          <w:b/>
          <w:sz w:val="26"/>
          <w:szCs w:val="26"/>
        </w:rPr>
      </w:pPr>
    </w:p>
    <w:p w:rsidR="00782141" w:rsidRPr="009F29E4" w:rsidRDefault="009F29E4" w:rsidP="00782141">
      <w:pPr>
        <w:rPr>
          <w:b/>
          <w:sz w:val="26"/>
          <w:szCs w:val="26"/>
        </w:rPr>
      </w:pPr>
      <w:r w:rsidRPr="009F29E4">
        <w:rPr>
          <w:b/>
        </w:rPr>
        <w:t>Распределение специальных знаков (марок) для защиты от подделки заявлений избирателей о включении в список избирателей по месту нахождения на выборах Губернатора Свердловской области 10 сентября 2017 года (далее также – марки)  между участковыми избирательными комиссиями и в резерв Таборинской районной территориальной избирательной комиссии</w:t>
      </w:r>
    </w:p>
    <w:p w:rsidR="008D728A" w:rsidRDefault="008D728A">
      <w:pPr>
        <w:jc w:val="left"/>
      </w:pPr>
    </w:p>
    <w:tbl>
      <w:tblPr>
        <w:tblW w:w="93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3513"/>
        <w:gridCol w:w="1985"/>
        <w:gridCol w:w="1559"/>
        <w:gridCol w:w="1649"/>
      </w:tblGrid>
      <w:tr w:rsidR="009F29E4" w:rsidRPr="0034761A" w:rsidTr="009F29E4">
        <w:trPr>
          <w:trHeight w:val="32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b/>
                <w:sz w:val="22"/>
                <w:szCs w:val="22"/>
              </w:rPr>
            </w:pPr>
            <w:r w:rsidRPr="003476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13" w:type="dxa"/>
            <w:vMerge w:val="restart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УИК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F29E4" w:rsidRPr="0034761A" w:rsidRDefault="009F29E4" w:rsidP="00C96975">
            <w:pPr>
              <w:ind w:left="-108" w:right="-108"/>
              <w:rPr>
                <w:b/>
                <w:bCs/>
                <w:sz w:val="22"/>
                <w:szCs w:val="22"/>
              </w:rPr>
            </w:pPr>
            <w:r w:rsidRPr="0034761A">
              <w:rPr>
                <w:b/>
                <w:bCs/>
                <w:sz w:val="22"/>
                <w:szCs w:val="22"/>
              </w:rPr>
              <w:t>Количество специальных знаков (марок)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b/>
                <w:bCs/>
                <w:sz w:val="22"/>
                <w:szCs w:val="22"/>
              </w:rPr>
            </w:pPr>
            <w:r w:rsidRPr="0034761A">
              <w:rPr>
                <w:b/>
                <w:bCs/>
                <w:sz w:val="22"/>
                <w:szCs w:val="22"/>
              </w:rPr>
              <w:t>Номера специальных знаков (марок)</w:t>
            </w:r>
          </w:p>
        </w:tc>
      </w:tr>
      <w:tr w:rsidR="009F29E4" w:rsidRPr="0034761A" w:rsidTr="009F29E4">
        <w:trPr>
          <w:trHeight w:val="320"/>
        </w:trPr>
        <w:tc>
          <w:tcPr>
            <w:tcW w:w="611" w:type="dxa"/>
            <w:vMerge/>
            <w:vAlign w:val="center"/>
          </w:tcPr>
          <w:p w:rsidR="009F29E4" w:rsidRPr="0034761A" w:rsidRDefault="009F29E4" w:rsidP="00C96975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9F29E4" w:rsidRPr="0034761A" w:rsidRDefault="009F29E4" w:rsidP="00C9697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F29E4" w:rsidRPr="0034761A" w:rsidRDefault="009F29E4" w:rsidP="00C969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29E4" w:rsidRPr="0034761A" w:rsidRDefault="009F29E4" w:rsidP="00C96975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34761A">
              <w:rPr>
                <w:b/>
                <w:bCs/>
                <w:sz w:val="24"/>
                <w:szCs w:val="24"/>
              </w:rPr>
              <w:t>с №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9F29E4" w:rsidRPr="0034761A" w:rsidRDefault="009F29E4" w:rsidP="00C96975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34761A">
              <w:rPr>
                <w:b/>
                <w:bCs/>
                <w:sz w:val="24"/>
                <w:szCs w:val="24"/>
              </w:rPr>
              <w:t>по №</w:t>
            </w:r>
          </w:p>
        </w:tc>
      </w:tr>
      <w:tr w:rsidR="009F29E4" w:rsidRPr="0090169F" w:rsidTr="009F29E4">
        <w:trPr>
          <w:trHeight w:val="61"/>
        </w:trPr>
        <w:tc>
          <w:tcPr>
            <w:tcW w:w="611" w:type="dxa"/>
            <w:vAlign w:val="center"/>
          </w:tcPr>
          <w:p w:rsidR="009F29E4" w:rsidRPr="0090169F" w:rsidRDefault="009F29E4" w:rsidP="00C96975">
            <w:pPr>
              <w:rPr>
                <w:b/>
                <w:sz w:val="24"/>
                <w:szCs w:val="24"/>
              </w:rPr>
            </w:pPr>
            <w:r w:rsidRPr="009016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3" w:type="dxa"/>
            <w:vAlign w:val="center"/>
          </w:tcPr>
          <w:p w:rsidR="009F29E4" w:rsidRPr="0090169F" w:rsidRDefault="009F29E4" w:rsidP="00C96975">
            <w:pPr>
              <w:rPr>
                <w:b/>
                <w:sz w:val="24"/>
                <w:szCs w:val="24"/>
              </w:rPr>
            </w:pPr>
            <w:r w:rsidRPr="009016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F29E4" w:rsidRPr="0090169F" w:rsidRDefault="009F29E4" w:rsidP="00C96975">
            <w:pPr>
              <w:rPr>
                <w:b/>
                <w:bCs/>
                <w:sz w:val="24"/>
                <w:szCs w:val="24"/>
              </w:rPr>
            </w:pPr>
            <w:r w:rsidRPr="009016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29E4" w:rsidRPr="0090169F" w:rsidRDefault="009F29E4" w:rsidP="00C96975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90169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9F29E4" w:rsidRPr="0090169F" w:rsidRDefault="009F29E4" w:rsidP="00C96975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90169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F29E4" w:rsidRPr="0034761A" w:rsidTr="0080029D">
        <w:trPr>
          <w:trHeight w:val="150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1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</w:t>
            </w:r>
          </w:p>
        </w:tc>
        <w:tc>
          <w:tcPr>
            <w:tcW w:w="1985" w:type="dxa"/>
            <w:shd w:val="clear" w:color="auto" w:fill="auto"/>
          </w:tcPr>
          <w:p w:rsidR="009F29E4" w:rsidRPr="00616192" w:rsidRDefault="009F29E4" w:rsidP="00C96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09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136056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0346601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F33092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0346610</w:t>
            </w:r>
          </w:p>
        </w:tc>
      </w:tr>
      <w:tr w:rsidR="009F29E4" w:rsidRPr="0034761A" w:rsidTr="0080029D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2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985" w:type="dxa"/>
            <w:shd w:val="clear" w:color="auto" w:fill="auto"/>
          </w:tcPr>
          <w:p w:rsidR="009F29E4" w:rsidRDefault="009F29E4" w:rsidP="00C96975">
            <w:pPr>
              <w:tabs>
                <w:tab w:val="left" w:pos="739"/>
                <w:tab w:val="center" w:pos="83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0346611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0346615</w:t>
            </w:r>
          </w:p>
        </w:tc>
      </w:tr>
      <w:tr w:rsidR="009F29E4" w:rsidRPr="0034761A" w:rsidTr="0080029D">
        <w:trPr>
          <w:trHeight w:val="107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3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</w:t>
            </w:r>
          </w:p>
        </w:tc>
        <w:tc>
          <w:tcPr>
            <w:tcW w:w="1985" w:type="dxa"/>
            <w:shd w:val="clear" w:color="auto" w:fill="auto"/>
          </w:tcPr>
          <w:p w:rsidR="009F29E4" w:rsidRDefault="00F33092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0346616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0346619</w:t>
            </w:r>
          </w:p>
        </w:tc>
      </w:tr>
      <w:tr w:rsidR="009F29E4" w:rsidRPr="0034761A" w:rsidTr="0080029D">
        <w:trPr>
          <w:trHeight w:val="71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4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</w:t>
            </w:r>
          </w:p>
        </w:tc>
        <w:tc>
          <w:tcPr>
            <w:tcW w:w="1985" w:type="dxa"/>
            <w:shd w:val="clear" w:color="auto" w:fill="auto"/>
          </w:tcPr>
          <w:p w:rsidR="009F29E4" w:rsidRDefault="009F29E4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0346620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0346629</w:t>
            </w:r>
          </w:p>
        </w:tc>
      </w:tr>
      <w:tr w:rsidR="009F29E4" w:rsidRPr="0034761A" w:rsidTr="0080029D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5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1985" w:type="dxa"/>
            <w:shd w:val="clear" w:color="auto" w:fill="auto"/>
          </w:tcPr>
          <w:p w:rsidR="009F29E4" w:rsidRDefault="009F29E4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0346630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0346634</w:t>
            </w:r>
          </w:p>
        </w:tc>
      </w:tr>
      <w:tr w:rsidR="009F29E4" w:rsidRPr="0034761A" w:rsidTr="0080029D">
        <w:trPr>
          <w:trHeight w:val="225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6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1985" w:type="dxa"/>
            <w:shd w:val="clear" w:color="auto" w:fill="auto"/>
          </w:tcPr>
          <w:p w:rsidR="009F29E4" w:rsidRDefault="009F29E4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0346635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0346639</w:t>
            </w:r>
          </w:p>
        </w:tc>
      </w:tr>
      <w:tr w:rsidR="009F29E4" w:rsidRPr="0034761A" w:rsidTr="0080029D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7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</w:t>
            </w:r>
          </w:p>
        </w:tc>
        <w:tc>
          <w:tcPr>
            <w:tcW w:w="1985" w:type="dxa"/>
            <w:shd w:val="clear" w:color="auto" w:fill="auto"/>
          </w:tcPr>
          <w:p w:rsidR="009F29E4" w:rsidRDefault="009F29E4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0346640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0346644</w:t>
            </w:r>
          </w:p>
        </w:tc>
      </w:tr>
      <w:tr w:rsidR="009F29E4" w:rsidRPr="0034761A" w:rsidTr="0080029D">
        <w:trPr>
          <w:trHeight w:val="379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8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</w:t>
            </w:r>
          </w:p>
        </w:tc>
        <w:tc>
          <w:tcPr>
            <w:tcW w:w="1985" w:type="dxa"/>
            <w:shd w:val="clear" w:color="auto" w:fill="auto"/>
          </w:tcPr>
          <w:p w:rsidR="009F29E4" w:rsidRDefault="00F33092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0346645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0346647</w:t>
            </w:r>
          </w:p>
        </w:tc>
      </w:tr>
      <w:tr w:rsidR="009F29E4" w:rsidRPr="0034761A" w:rsidTr="0080029D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9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</w:p>
        </w:tc>
        <w:tc>
          <w:tcPr>
            <w:tcW w:w="1985" w:type="dxa"/>
            <w:shd w:val="clear" w:color="auto" w:fill="auto"/>
          </w:tcPr>
          <w:p w:rsidR="009F29E4" w:rsidRDefault="00F33092" w:rsidP="00C969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0346648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0346650</w:t>
            </w:r>
          </w:p>
        </w:tc>
      </w:tr>
      <w:tr w:rsidR="009F29E4" w:rsidRPr="0034761A" w:rsidTr="009F29E4">
        <w:trPr>
          <w:trHeight w:val="61"/>
        </w:trPr>
        <w:tc>
          <w:tcPr>
            <w:tcW w:w="611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 w:rsidRPr="0034761A">
              <w:rPr>
                <w:sz w:val="22"/>
                <w:szCs w:val="22"/>
              </w:rPr>
              <w:t>10</w:t>
            </w:r>
          </w:p>
        </w:tc>
        <w:tc>
          <w:tcPr>
            <w:tcW w:w="3513" w:type="dxa"/>
            <w:shd w:val="clear" w:color="auto" w:fill="auto"/>
            <w:vAlign w:val="bottom"/>
          </w:tcPr>
          <w:p w:rsidR="009F29E4" w:rsidRPr="0034761A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ТИК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9E4" w:rsidRPr="0034761A" w:rsidRDefault="00F33092" w:rsidP="00C96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0346651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F33092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4761A">
              <w:rPr>
                <w:sz w:val="24"/>
                <w:szCs w:val="24"/>
              </w:rPr>
              <w:t>346700</w:t>
            </w:r>
          </w:p>
        </w:tc>
      </w:tr>
      <w:tr w:rsidR="009F29E4" w:rsidRPr="0034761A" w:rsidTr="009F29E4">
        <w:trPr>
          <w:trHeight w:val="61"/>
        </w:trPr>
        <w:tc>
          <w:tcPr>
            <w:tcW w:w="4124" w:type="dxa"/>
            <w:gridSpan w:val="2"/>
            <w:shd w:val="clear" w:color="auto" w:fill="auto"/>
            <w:vAlign w:val="center"/>
          </w:tcPr>
          <w:p w:rsidR="009F29E4" w:rsidRDefault="009F29E4" w:rsidP="00C96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9E4" w:rsidRPr="0034761A" w:rsidRDefault="009F29E4" w:rsidP="00C96975">
            <w:pPr>
              <w:rPr>
                <w:sz w:val="24"/>
                <w:szCs w:val="24"/>
              </w:rPr>
            </w:pPr>
            <w:r w:rsidRPr="0034761A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9E4" w:rsidRPr="0034761A" w:rsidRDefault="009F29E4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4761A">
              <w:rPr>
                <w:sz w:val="24"/>
                <w:szCs w:val="24"/>
              </w:rPr>
              <w:t>346601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29E4" w:rsidRPr="0034761A" w:rsidRDefault="009F29E4" w:rsidP="00C96975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4761A">
              <w:rPr>
                <w:sz w:val="24"/>
                <w:szCs w:val="24"/>
              </w:rPr>
              <w:t>346700</w:t>
            </w:r>
          </w:p>
        </w:tc>
      </w:tr>
    </w:tbl>
    <w:p w:rsidR="00782141" w:rsidRDefault="00782141">
      <w:pPr>
        <w:jc w:val="left"/>
      </w:pPr>
    </w:p>
    <w:sectPr w:rsidR="00782141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0E9" w:rsidRDefault="000620E9">
      <w:r>
        <w:separator/>
      </w:r>
    </w:p>
  </w:endnote>
  <w:endnote w:type="continuationSeparator" w:id="1">
    <w:p w:rsidR="000620E9" w:rsidRDefault="00062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0E9" w:rsidRDefault="000620E9">
      <w:r>
        <w:separator/>
      </w:r>
    </w:p>
  </w:footnote>
  <w:footnote w:type="continuationSeparator" w:id="1">
    <w:p w:rsidR="000620E9" w:rsidRDefault="00062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AB4E44">
    <w:pPr>
      <w:pStyle w:val="a3"/>
    </w:pPr>
    <w:fldSimple w:instr=" PAGE   \* MERGEFORMAT ">
      <w:r w:rsidR="00874CB9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C167B23"/>
    <w:multiLevelType w:val="singleLevel"/>
    <w:tmpl w:val="77C669A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6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1862"/>
    <w:rsid w:val="000101BB"/>
    <w:rsid w:val="0001737C"/>
    <w:rsid w:val="00020648"/>
    <w:rsid w:val="000209C4"/>
    <w:rsid w:val="0003038D"/>
    <w:rsid w:val="000541FC"/>
    <w:rsid w:val="000620E9"/>
    <w:rsid w:val="00062CA5"/>
    <w:rsid w:val="00064103"/>
    <w:rsid w:val="0007349E"/>
    <w:rsid w:val="00076F98"/>
    <w:rsid w:val="0008561D"/>
    <w:rsid w:val="000872AE"/>
    <w:rsid w:val="000A26A3"/>
    <w:rsid w:val="000A527A"/>
    <w:rsid w:val="000C295B"/>
    <w:rsid w:val="00122473"/>
    <w:rsid w:val="00136056"/>
    <w:rsid w:val="00137589"/>
    <w:rsid w:val="0014295A"/>
    <w:rsid w:val="001570BB"/>
    <w:rsid w:val="001640BC"/>
    <w:rsid w:val="00172DB0"/>
    <w:rsid w:val="001845C2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87A11"/>
    <w:rsid w:val="002930EF"/>
    <w:rsid w:val="002974CE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01A8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2178E"/>
    <w:rsid w:val="00422A4F"/>
    <w:rsid w:val="00423FE1"/>
    <w:rsid w:val="00431392"/>
    <w:rsid w:val="00434041"/>
    <w:rsid w:val="004356A7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7A77"/>
    <w:rsid w:val="00554436"/>
    <w:rsid w:val="0056300C"/>
    <w:rsid w:val="0057290A"/>
    <w:rsid w:val="00576110"/>
    <w:rsid w:val="0057664B"/>
    <w:rsid w:val="0057716E"/>
    <w:rsid w:val="00577EA3"/>
    <w:rsid w:val="005B5A24"/>
    <w:rsid w:val="005C15B0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B64CD"/>
    <w:rsid w:val="006C1727"/>
    <w:rsid w:val="006C2CF7"/>
    <w:rsid w:val="006C2F74"/>
    <w:rsid w:val="006D30B3"/>
    <w:rsid w:val="006D5CEE"/>
    <w:rsid w:val="006E25A7"/>
    <w:rsid w:val="006F58EF"/>
    <w:rsid w:val="007012A3"/>
    <w:rsid w:val="007012D8"/>
    <w:rsid w:val="00711296"/>
    <w:rsid w:val="00712B4B"/>
    <w:rsid w:val="007142C3"/>
    <w:rsid w:val="007162B0"/>
    <w:rsid w:val="0073788B"/>
    <w:rsid w:val="00751189"/>
    <w:rsid w:val="00761699"/>
    <w:rsid w:val="00782141"/>
    <w:rsid w:val="007935B5"/>
    <w:rsid w:val="007A0E8F"/>
    <w:rsid w:val="007C1259"/>
    <w:rsid w:val="007C6408"/>
    <w:rsid w:val="007C7B53"/>
    <w:rsid w:val="007F436A"/>
    <w:rsid w:val="008009BF"/>
    <w:rsid w:val="0080248B"/>
    <w:rsid w:val="00806FFD"/>
    <w:rsid w:val="008127E0"/>
    <w:rsid w:val="008128B5"/>
    <w:rsid w:val="008166D7"/>
    <w:rsid w:val="008225AF"/>
    <w:rsid w:val="00822BBB"/>
    <w:rsid w:val="00822E89"/>
    <w:rsid w:val="00827682"/>
    <w:rsid w:val="00830C74"/>
    <w:rsid w:val="0083184B"/>
    <w:rsid w:val="00843BFB"/>
    <w:rsid w:val="00853ADE"/>
    <w:rsid w:val="00857A75"/>
    <w:rsid w:val="00863F7E"/>
    <w:rsid w:val="0086497C"/>
    <w:rsid w:val="008658F4"/>
    <w:rsid w:val="00870F44"/>
    <w:rsid w:val="00874CB9"/>
    <w:rsid w:val="0088524B"/>
    <w:rsid w:val="00886863"/>
    <w:rsid w:val="008B2AD8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1A3C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31CB"/>
    <w:rsid w:val="009E5807"/>
    <w:rsid w:val="009F1A9E"/>
    <w:rsid w:val="009F29E4"/>
    <w:rsid w:val="00A0295B"/>
    <w:rsid w:val="00A04183"/>
    <w:rsid w:val="00A101EF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4E44"/>
    <w:rsid w:val="00AB6C2B"/>
    <w:rsid w:val="00AC723E"/>
    <w:rsid w:val="00AD0EBC"/>
    <w:rsid w:val="00AE09BD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25A9"/>
    <w:rsid w:val="00B76257"/>
    <w:rsid w:val="00B76537"/>
    <w:rsid w:val="00B834AE"/>
    <w:rsid w:val="00B836DD"/>
    <w:rsid w:val="00B859DF"/>
    <w:rsid w:val="00B85FD6"/>
    <w:rsid w:val="00B95590"/>
    <w:rsid w:val="00BA2E8B"/>
    <w:rsid w:val="00BA313D"/>
    <w:rsid w:val="00BB304B"/>
    <w:rsid w:val="00BB7049"/>
    <w:rsid w:val="00BB7294"/>
    <w:rsid w:val="00BD4ECA"/>
    <w:rsid w:val="00BF0CD7"/>
    <w:rsid w:val="00BF494A"/>
    <w:rsid w:val="00C015CE"/>
    <w:rsid w:val="00C31A6F"/>
    <w:rsid w:val="00C35D76"/>
    <w:rsid w:val="00C55780"/>
    <w:rsid w:val="00C6441C"/>
    <w:rsid w:val="00C666A3"/>
    <w:rsid w:val="00C806C4"/>
    <w:rsid w:val="00C961E3"/>
    <w:rsid w:val="00CA61B2"/>
    <w:rsid w:val="00CA7B5A"/>
    <w:rsid w:val="00CB0021"/>
    <w:rsid w:val="00CC3714"/>
    <w:rsid w:val="00CC78F2"/>
    <w:rsid w:val="00CD13B0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735FF"/>
    <w:rsid w:val="00D82B86"/>
    <w:rsid w:val="00D82E24"/>
    <w:rsid w:val="00D90E5F"/>
    <w:rsid w:val="00DA14B9"/>
    <w:rsid w:val="00DB3C4E"/>
    <w:rsid w:val="00DC1BC1"/>
    <w:rsid w:val="00DC3FE8"/>
    <w:rsid w:val="00DC44F1"/>
    <w:rsid w:val="00DC78FE"/>
    <w:rsid w:val="00DD2F55"/>
    <w:rsid w:val="00DF25E9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17EA6"/>
    <w:rsid w:val="00F305E1"/>
    <w:rsid w:val="00F30CD7"/>
    <w:rsid w:val="00F30D2C"/>
    <w:rsid w:val="00F33092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2A04"/>
    <w:rsid w:val="00FD1C56"/>
    <w:rsid w:val="00FD4989"/>
    <w:rsid w:val="00FD7308"/>
    <w:rsid w:val="00FE1098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11BF-1FA5-4294-A45F-C225F530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14</cp:revision>
  <cp:lastPrinted>2017-08-29T08:22:00Z</cp:lastPrinted>
  <dcterms:created xsi:type="dcterms:W3CDTF">2017-08-21T13:31:00Z</dcterms:created>
  <dcterms:modified xsi:type="dcterms:W3CDTF">2017-08-29T08:22:00Z</dcterms:modified>
</cp:coreProperties>
</file>