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B72CD1" w:rsidRDefault="00F1697C" w:rsidP="00856C02">
            <w:pPr>
              <w:widowControl w:val="0"/>
            </w:pPr>
            <w:r>
              <w:t>1</w:t>
            </w:r>
            <w:r w:rsidR="00856C02">
              <w:t>7</w:t>
            </w:r>
            <w:r w:rsidR="004142DA" w:rsidRPr="00B72CD1">
              <w:t xml:space="preserve"> </w:t>
            </w:r>
            <w:r w:rsidR="00364804" w:rsidRPr="00B72CD1">
              <w:t>февраля</w:t>
            </w:r>
            <w:r w:rsidR="0001737C" w:rsidRPr="00B72CD1">
              <w:t xml:space="preserve"> 201</w:t>
            </w:r>
            <w:r w:rsidR="00B72CD1">
              <w:t>7</w:t>
            </w:r>
            <w:r w:rsidR="0001737C" w:rsidRPr="00B72CD1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B72CD1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B72CD1" w:rsidRDefault="0001737C" w:rsidP="00856C02">
            <w:pPr>
              <w:widowControl w:val="0"/>
              <w:jc w:val="right"/>
            </w:pPr>
            <w:r w:rsidRPr="00B72CD1">
              <w:t xml:space="preserve">№ </w:t>
            </w:r>
            <w:r w:rsidR="00364804" w:rsidRPr="00B72CD1">
              <w:t>2</w:t>
            </w:r>
            <w:r w:rsidR="007F436A" w:rsidRPr="00B72CD1">
              <w:t>/</w:t>
            </w:r>
            <w:r w:rsidR="00856C02">
              <w:t>9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34212" w:rsidRDefault="00834212" w:rsidP="00834212">
      <w:pPr>
        <w:rPr>
          <w:b/>
        </w:rPr>
      </w:pPr>
      <w:r w:rsidRPr="00BA1B03">
        <w:rPr>
          <w:b/>
        </w:rPr>
        <w:t>О проведении «Дня молодого избирателя»</w:t>
      </w:r>
      <w:r>
        <w:rPr>
          <w:b/>
        </w:rPr>
        <w:t xml:space="preserve"> в 201</w:t>
      </w:r>
      <w:r w:rsidR="00B72CD1">
        <w:rPr>
          <w:b/>
        </w:rPr>
        <w:t>7</w:t>
      </w:r>
      <w:r>
        <w:rPr>
          <w:b/>
        </w:rPr>
        <w:t xml:space="preserve"> году</w:t>
      </w:r>
    </w:p>
    <w:p w:rsidR="008D497E" w:rsidRPr="009B2C4F" w:rsidRDefault="008D497E" w:rsidP="00B34948">
      <w:pPr>
        <w:rPr>
          <w:b/>
        </w:rPr>
      </w:pPr>
    </w:p>
    <w:p w:rsidR="00DE45B5" w:rsidRDefault="00B72CD1" w:rsidP="00DE45B5">
      <w:pPr>
        <w:spacing w:line="360" w:lineRule="auto"/>
        <w:ind w:firstLine="709"/>
        <w:jc w:val="both"/>
        <w:rPr>
          <w:b/>
        </w:rPr>
      </w:pPr>
      <w:r>
        <w:t>В</w:t>
      </w:r>
      <w:r w:rsidR="00834212">
        <w:t xml:space="preserve"> целях реализации </w:t>
      </w:r>
      <w:r w:rsidR="00BA2FF8">
        <w:t xml:space="preserve">Перечня основных мероприятий </w:t>
      </w:r>
      <w:r w:rsidR="00BA2FF8" w:rsidRPr="00E91BB0">
        <w:rPr>
          <w:bCs/>
        </w:rPr>
        <w:t>Программы</w:t>
      </w:r>
      <w:r w:rsidR="00BA2FF8">
        <w:rPr>
          <w:bCs/>
        </w:rPr>
        <w:t xml:space="preserve"> «Повышения </w:t>
      </w:r>
      <w:r w:rsidR="00BA2FF8" w:rsidRPr="00E91BB0">
        <w:rPr>
          <w:lang w:eastAsia="zh-CN"/>
        </w:rPr>
        <w:t xml:space="preserve">правовой культуры граждан, обучение организаторов и участников избирательного процесса» </w:t>
      </w:r>
      <w:r w:rsidR="00BA2FF8" w:rsidRPr="00E91BB0">
        <w:rPr>
          <w:bCs/>
        </w:rPr>
        <w:t>на  2017 год на территории Таборинского муниципального района</w:t>
      </w:r>
      <w:r w:rsidR="00DE45B5" w:rsidRPr="00BB53E0">
        <w:t>,</w:t>
      </w:r>
      <w:r w:rsidR="004C5C8C">
        <w:t xml:space="preserve"> утвержденной решением от </w:t>
      </w:r>
      <w:r w:rsidR="00F1697C">
        <w:t>1</w:t>
      </w:r>
      <w:r w:rsidR="00EC3860">
        <w:t>7</w:t>
      </w:r>
      <w:r w:rsidR="004C5C8C">
        <w:t>.02</w:t>
      </w:r>
      <w:r>
        <w:t>.2017</w:t>
      </w:r>
      <w:r w:rsidR="004C5C8C">
        <w:t xml:space="preserve"> г. № 2/</w:t>
      </w:r>
      <w:r w:rsidR="00EC3860">
        <w:t>8</w:t>
      </w:r>
      <w:r w:rsidR="004C5C8C">
        <w:t>,</w:t>
      </w:r>
      <w:r w:rsidR="00DE45B5">
        <w:t xml:space="preserve">  Таборинская  районная  территориальная избирательная комиссия   </w:t>
      </w:r>
      <w:r w:rsidR="00DE45B5" w:rsidRPr="00DE45B5">
        <w:rPr>
          <w:b/>
          <w:spacing w:val="20"/>
        </w:rPr>
        <w:t>решила</w:t>
      </w:r>
      <w:r w:rsidR="00DE45B5">
        <w:rPr>
          <w:b/>
        </w:rPr>
        <w:t>:</w:t>
      </w:r>
    </w:p>
    <w:p w:rsidR="004C5C8C" w:rsidRDefault="004C5C8C" w:rsidP="004C5C8C">
      <w:pPr>
        <w:pStyle w:val="af0"/>
        <w:ind w:firstLine="851"/>
      </w:pPr>
      <w:r>
        <w:t>1. Утвердить  Положение о проведении Дня молодого избирателя в Таборинском муниципальном районе  в 201</w:t>
      </w:r>
      <w:r w:rsidR="00B72CD1">
        <w:t>7</w:t>
      </w:r>
      <w:r>
        <w:t xml:space="preserve"> году (прилагается).</w:t>
      </w:r>
    </w:p>
    <w:p w:rsidR="004C5C8C" w:rsidRDefault="004C5C8C" w:rsidP="004C5C8C">
      <w:pPr>
        <w:pStyle w:val="af0"/>
        <w:spacing w:line="336" w:lineRule="auto"/>
        <w:ind w:firstLine="851"/>
      </w:pPr>
      <w:r>
        <w:t xml:space="preserve"> 2. </w:t>
      </w:r>
      <w:r w:rsidRPr="004C5F46">
        <w:t>Направить настоящее решение органам местного самоуправления</w:t>
      </w:r>
      <w:r>
        <w:t>,</w:t>
      </w:r>
      <w:r w:rsidRPr="004C5F46">
        <w:t xml:space="preserve"> </w:t>
      </w:r>
      <w:r>
        <w:t xml:space="preserve">МОУО Таборинского муниципального района, разместить на сайте </w:t>
      </w:r>
      <w:r w:rsidRPr="0080209C">
        <w:t>Таборинской районной территориальной избирательной комиссии</w:t>
      </w:r>
      <w:r>
        <w:t>.</w:t>
      </w:r>
    </w:p>
    <w:p w:rsidR="004C5C8C" w:rsidRDefault="004C5C8C" w:rsidP="004C5C8C">
      <w:pPr>
        <w:widowControl w:val="0"/>
        <w:spacing w:line="360" w:lineRule="auto"/>
        <w:ind w:firstLine="851"/>
        <w:jc w:val="both"/>
      </w:pPr>
      <w:r>
        <w:t>3</w:t>
      </w:r>
      <w:r w:rsidRPr="003C09F8">
        <w:t xml:space="preserve">. Контроль за исполнением настоящего решения возложить на председателя Комиссии </w:t>
      </w:r>
      <w:r>
        <w:t>Л.М.Закревскую</w:t>
      </w:r>
      <w:r w:rsidRPr="003C09F8">
        <w:t>.</w:t>
      </w:r>
    </w:p>
    <w:p w:rsidR="00B72CD1" w:rsidRDefault="00B72CD1" w:rsidP="004C5C8C">
      <w:pPr>
        <w:widowControl w:val="0"/>
        <w:spacing w:line="360" w:lineRule="auto"/>
        <w:ind w:firstLine="851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4C5C8C">
            <w:r w:rsidRPr="00DB3C4E">
              <w:t>Председатель</w:t>
            </w:r>
          </w:p>
          <w:p w:rsidR="007F436A" w:rsidRPr="00DB3C4E" w:rsidRDefault="007F436A" w:rsidP="004C5C8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D23B42" w:rsidRPr="00DB3C4E" w:rsidRDefault="007F436A" w:rsidP="004C5C8C">
            <w:pPr>
              <w:spacing w:after="120"/>
            </w:pPr>
            <w:r w:rsidRPr="00DB3C4E">
              <w:t>Л.М.Закревская</w:t>
            </w: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4C5C8C">
            <w:r w:rsidRPr="00DB3C4E">
              <w:t>Секретарь</w:t>
            </w:r>
          </w:p>
          <w:p w:rsidR="007F436A" w:rsidRPr="00DB3C4E" w:rsidRDefault="007F436A" w:rsidP="004C5C8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B72CD1" w:rsidRDefault="00B72CD1" w:rsidP="004C5C8C">
      <w:pPr>
        <w:widowControl w:val="0"/>
        <w:ind w:left="5220"/>
      </w:pPr>
    </w:p>
    <w:p w:rsidR="00B72CD1" w:rsidRDefault="00B72CD1" w:rsidP="004C5C8C">
      <w:pPr>
        <w:widowControl w:val="0"/>
        <w:ind w:left="5220"/>
      </w:pPr>
    </w:p>
    <w:p w:rsidR="004C5C8C" w:rsidRDefault="004C5C8C" w:rsidP="004C5C8C">
      <w:pPr>
        <w:widowControl w:val="0"/>
        <w:ind w:left="5220"/>
      </w:pPr>
      <w:r>
        <w:t>Утверждено</w:t>
      </w:r>
    </w:p>
    <w:p w:rsidR="004C5C8C" w:rsidRDefault="004C5C8C" w:rsidP="004C5C8C">
      <w:pPr>
        <w:widowControl w:val="0"/>
        <w:ind w:left="5220"/>
      </w:pPr>
      <w:r>
        <w:t>решением Таборинской районной территориальной избирательной</w:t>
      </w:r>
    </w:p>
    <w:p w:rsidR="004C5C8C" w:rsidRDefault="004C5C8C" w:rsidP="004C5C8C">
      <w:pPr>
        <w:widowControl w:val="0"/>
        <w:ind w:left="5220"/>
      </w:pPr>
      <w:r>
        <w:t xml:space="preserve">комиссии  от </w:t>
      </w:r>
      <w:r w:rsidR="00F1697C">
        <w:t>1</w:t>
      </w:r>
      <w:r w:rsidR="00856C02">
        <w:t>7</w:t>
      </w:r>
      <w:r>
        <w:t>.02.201</w:t>
      </w:r>
      <w:r w:rsidR="00B72CD1">
        <w:t>7</w:t>
      </w:r>
      <w:r>
        <w:t>г. №2/</w:t>
      </w:r>
      <w:r w:rsidR="00EC3860">
        <w:t>9</w:t>
      </w:r>
    </w:p>
    <w:p w:rsidR="004C5C8C" w:rsidRDefault="004C5C8C" w:rsidP="004C5C8C">
      <w:pPr>
        <w:rPr>
          <w:rFonts w:ascii="Arial" w:hAnsi="Arial" w:cs="Arial"/>
          <w:b/>
          <w:sz w:val="24"/>
          <w:szCs w:val="24"/>
        </w:rPr>
      </w:pPr>
    </w:p>
    <w:p w:rsidR="004C5C8C" w:rsidRPr="004113E5" w:rsidRDefault="004C5C8C" w:rsidP="004C5C8C">
      <w:pPr>
        <w:rPr>
          <w:b/>
        </w:rPr>
      </w:pPr>
      <w:r w:rsidRPr="004113E5">
        <w:rPr>
          <w:b/>
        </w:rPr>
        <w:t xml:space="preserve">ПОЛОЖЕНИЕ </w:t>
      </w:r>
    </w:p>
    <w:p w:rsidR="004C5C8C" w:rsidRDefault="004C5C8C" w:rsidP="004C5C8C">
      <w:pPr>
        <w:rPr>
          <w:b/>
        </w:rPr>
      </w:pPr>
      <w:r>
        <w:rPr>
          <w:b/>
        </w:rPr>
        <w:t>о проведении Дня молодого избирателя в Таборинском муниципальном районе в 201</w:t>
      </w:r>
      <w:r w:rsidR="00B72CD1">
        <w:rPr>
          <w:b/>
        </w:rPr>
        <w:t>7</w:t>
      </w:r>
      <w:r>
        <w:rPr>
          <w:b/>
        </w:rPr>
        <w:t xml:space="preserve"> году</w:t>
      </w:r>
    </w:p>
    <w:p w:rsidR="004C5C8C" w:rsidRDefault="004C5C8C" w:rsidP="004C5C8C">
      <w:pPr>
        <w:rPr>
          <w:b/>
          <w:sz w:val="32"/>
          <w:szCs w:val="32"/>
        </w:rPr>
      </w:pPr>
    </w:p>
    <w:p w:rsidR="004C5C8C" w:rsidRDefault="004C5C8C" w:rsidP="004C5C8C">
      <w:pPr>
        <w:spacing w:line="360" w:lineRule="auto"/>
        <w:rPr>
          <w:b/>
        </w:rPr>
      </w:pPr>
      <w:r>
        <w:rPr>
          <w:b/>
        </w:rPr>
        <w:t>1. Общие положения</w:t>
      </w:r>
    </w:p>
    <w:p w:rsidR="004C5C8C" w:rsidRDefault="004C5C8C" w:rsidP="004C5C8C">
      <w:pPr>
        <w:spacing w:line="360" w:lineRule="auto"/>
        <w:ind w:firstLine="720"/>
        <w:jc w:val="both"/>
      </w:pPr>
      <w:r>
        <w:t>1.1. Настоящее положение регламентирует организацию и проведение Дня молодого избирателя в Таборинском муниципальном районе в 201</w:t>
      </w:r>
      <w:r w:rsidR="00B72CD1">
        <w:t>7</w:t>
      </w:r>
      <w:r>
        <w:t xml:space="preserve"> году.</w:t>
      </w:r>
    </w:p>
    <w:p w:rsidR="004C5C8C" w:rsidRPr="004113E5" w:rsidRDefault="004C5C8C" w:rsidP="004C5C8C">
      <w:pPr>
        <w:spacing w:line="360" w:lineRule="auto"/>
        <w:ind w:firstLine="720"/>
        <w:jc w:val="both"/>
      </w:pPr>
      <w:r>
        <w:t xml:space="preserve">1.2. День молодого избирателя проводится Таборинской районной территориальной избирательной комиссией совместно с Таборинской  районной молодежной избирательной комиссией, МОУО Таборинского муниципального района в рамках реализации Программы </w:t>
      </w:r>
      <w:r w:rsidR="00BA2FF8" w:rsidRPr="00E91BB0">
        <w:rPr>
          <w:lang w:eastAsia="zh-CN"/>
        </w:rPr>
        <w:t>Избирательной комиссии Свердловской области  «Повышение правовой культуры граждан, обучение организаторов и участников избирательного процесса» на 2017 – 2019 годы»</w:t>
      </w:r>
      <w:r w:rsidRPr="00BB53E0">
        <w:t>,</w:t>
      </w:r>
      <w:r>
        <w:t xml:space="preserve"> утвержденной </w:t>
      </w:r>
      <w:r w:rsidR="00BA2FF8">
        <w:t xml:space="preserve">постановлением </w:t>
      </w:r>
      <w:r w:rsidR="00EC3860">
        <w:t xml:space="preserve">Избирательной комиссии Свердловской области </w:t>
      </w:r>
      <w:r>
        <w:t xml:space="preserve">от </w:t>
      </w:r>
      <w:r w:rsidR="00BA2FF8">
        <w:t>15</w:t>
      </w:r>
      <w:r>
        <w:t>.02.201</w:t>
      </w:r>
      <w:r w:rsidR="00B72CD1">
        <w:t>7</w:t>
      </w:r>
      <w:r>
        <w:t xml:space="preserve"> г. №</w:t>
      </w:r>
      <w:r w:rsidR="00BA2FF8">
        <w:t xml:space="preserve"> </w:t>
      </w:r>
      <w:r w:rsidR="00EC3860">
        <w:t>3/17</w:t>
      </w:r>
    </w:p>
    <w:p w:rsidR="00DE04A3" w:rsidRPr="00DE04A3" w:rsidRDefault="004C5C8C" w:rsidP="00DE04A3">
      <w:pPr>
        <w:shd w:val="clear" w:color="auto" w:fill="FDFDFC"/>
        <w:spacing w:line="360" w:lineRule="auto"/>
        <w:ind w:firstLine="709"/>
        <w:jc w:val="both"/>
      </w:pPr>
      <w:r w:rsidRPr="00DE04A3">
        <w:t>1.3</w:t>
      </w:r>
      <w:r w:rsidR="00DE04A3" w:rsidRPr="00DE04A3">
        <w:t xml:space="preserve">. Цели </w:t>
      </w:r>
      <w:r w:rsidR="00DE04A3">
        <w:t>мероприятий Дня молодого избирателя: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 xml:space="preserve">- повышение электоральной активности молодежи, мотивации к участию в выборах </w:t>
      </w:r>
      <w:r w:rsidR="00B72CD1">
        <w:t>Губернатора Свердловской области</w:t>
      </w:r>
      <w:r>
        <w:t xml:space="preserve">, депутатов </w:t>
      </w:r>
      <w:r w:rsidR="00BA2FF8">
        <w:t>Д</w:t>
      </w:r>
      <w:r>
        <w:t xml:space="preserve">ум </w:t>
      </w:r>
      <w:r w:rsidR="00B72CD1">
        <w:t>сельских поселений</w:t>
      </w:r>
      <w:r>
        <w:t>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привлечение молодежи к общественно-политической жизни;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формирование позитивного мышления в молодежной среде;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привлечение молодежи к участию в избирательном процессе;</w:t>
      </w:r>
    </w:p>
    <w:p w:rsidR="00DE04A3" w:rsidRPr="00DE04A3" w:rsidRDefault="00B72CD1" w:rsidP="00DE04A3">
      <w:pPr>
        <w:shd w:val="clear" w:color="auto" w:fill="FDFDFC"/>
        <w:spacing w:line="360" w:lineRule="auto"/>
        <w:ind w:firstLine="709"/>
        <w:jc w:val="both"/>
      </w:pPr>
      <w:r>
        <w:t>-</w:t>
      </w:r>
      <w:r w:rsidR="00DE04A3" w:rsidRPr="00DE04A3">
        <w:t>повышение гражданской ответственности среди молодежи в отношении активного избирательного права.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1.</w:t>
      </w:r>
      <w:r>
        <w:t>4</w:t>
      </w:r>
      <w:r w:rsidRPr="00DE04A3">
        <w:t xml:space="preserve">. Задачи </w:t>
      </w:r>
      <w:r>
        <w:t>мероприятий Дня молодого избирателя: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сплочение молодежи в единой целевой направленности;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развитие творческого потенциала  среди молодежи;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lastRenderedPageBreak/>
        <w:t xml:space="preserve">- привлечение молодежи </w:t>
      </w:r>
      <w:r>
        <w:t>Таборинского муниципального района</w:t>
      </w:r>
      <w:r w:rsidRPr="00DE04A3">
        <w:t xml:space="preserve"> к участию в мероприятиях, по повышению грамотности в области избирательного процесса и избирательного законодательства;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повышение социально-политической компетентности молодежи.</w:t>
      </w:r>
    </w:p>
    <w:p w:rsidR="004C5C8C" w:rsidRDefault="004C5C8C" w:rsidP="00DE04A3">
      <w:pPr>
        <w:spacing w:line="360" w:lineRule="auto"/>
        <w:ind w:firstLine="720"/>
        <w:jc w:val="both"/>
      </w:pPr>
      <w:r>
        <w:t> </w:t>
      </w:r>
      <w:r>
        <w:rPr>
          <w:b/>
          <w:bCs/>
        </w:rPr>
        <w:t>2. Условия организации и  проведения Дня молодого избирателя</w:t>
      </w:r>
    </w:p>
    <w:p w:rsidR="00DE04A3" w:rsidRDefault="004C5C8C" w:rsidP="004C5C8C">
      <w:pPr>
        <w:spacing w:line="360" w:lineRule="auto"/>
        <w:ind w:firstLine="720"/>
        <w:jc w:val="both"/>
      </w:pPr>
      <w:r>
        <w:t xml:space="preserve">2.1. Мероприятия Дня молодого избирателя в </w:t>
      </w:r>
      <w:r w:rsidR="00DE04A3">
        <w:t>Таборинском</w:t>
      </w:r>
      <w:r>
        <w:t xml:space="preserve"> муниципальном </w:t>
      </w:r>
      <w:r w:rsidR="00DE04A3">
        <w:t>районе</w:t>
      </w:r>
      <w:r>
        <w:t xml:space="preserve"> проводятся</w:t>
      </w:r>
      <w:r w:rsidR="00DE04A3">
        <w:t>:</w:t>
      </w:r>
    </w:p>
    <w:p w:rsidR="00DE04A3" w:rsidRPr="00DE04A3" w:rsidRDefault="004C5C8C" w:rsidP="00DE04A3">
      <w:pPr>
        <w:pStyle w:val="af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E04A3">
        <w:rPr>
          <w:sz w:val="28"/>
          <w:szCs w:val="28"/>
        </w:rPr>
        <w:t xml:space="preserve"> </w:t>
      </w:r>
      <w:r w:rsidR="00DE04A3" w:rsidRPr="00DE04A3">
        <w:rPr>
          <w:color w:val="000000"/>
          <w:sz w:val="28"/>
          <w:szCs w:val="28"/>
        </w:rPr>
        <w:t xml:space="preserve">информационно-разъяснительные мероприятия, направленные на развитие и повышение правовой культуры молодых избирателей, – </w:t>
      </w:r>
      <w:r w:rsidR="00DE04A3">
        <w:rPr>
          <w:color w:val="000000"/>
          <w:sz w:val="28"/>
          <w:szCs w:val="28"/>
        </w:rPr>
        <w:t xml:space="preserve">в феврале-марте </w:t>
      </w:r>
      <w:r w:rsidR="00DE04A3" w:rsidRPr="00DE04A3">
        <w:rPr>
          <w:color w:val="000000"/>
          <w:sz w:val="28"/>
          <w:szCs w:val="28"/>
        </w:rPr>
        <w:t xml:space="preserve"> 201</w:t>
      </w:r>
      <w:r w:rsidR="00B72CD1">
        <w:rPr>
          <w:color w:val="000000"/>
          <w:sz w:val="28"/>
          <w:szCs w:val="28"/>
        </w:rPr>
        <w:t>7</w:t>
      </w:r>
      <w:r w:rsidR="00BA2FF8">
        <w:rPr>
          <w:color w:val="000000"/>
          <w:sz w:val="28"/>
          <w:szCs w:val="28"/>
        </w:rPr>
        <w:t xml:space="preserve"> года.</w:t>
      </w:r>
    </w:p>
    <w:p w:rsidR="004C5C8C" w:rsidRDefault="004C5C8C" w:rsidP="004C5C8C">
      <w:pPr>
        <w:spacing w:line="360" w:lineRule="auto"/>
        <w:ind w:firstLine="720"/>
        <w:jc w:val="both"/>
      </w:pPr>
      <w:r>
        <w:t xml:space="preserve">2.2. В мероприятиях Дня молодого избирателя принимают участие обучающиеся общеобразовательных учреждений, </w:t>
      </w:r>
      <w:r w:rsidR="00F96FAE">
        <w:t>ЦДТ «Радуга»</w:t>
      </w:r>
      <w:r>
        <w:t xml:space="preserve">,  </w:t>
      </w:r>
      <w:r w:rsidR="00F96FAE">
        <w:t>библиотеки сельских поселений</w:t>
      </w:r>
      <w:r>
        <w:t xml:space="preserve">, </w:t>
      </w:r>
      <w:r w:rsidR="00F96FAE">
        <w:t>молодежный Совет при главе Таборинского муниципального района</w:t>
      </w:r>
      <w:r>
        <w:t>, молодые  избиратели в возрасте до 3</w:t>
      </w:r>
      <w:r w:rsidR="00914CCD">
        <w:t>5</w:t>
      </w:r>
      <w:r>
        <w:t xml:space="preserve"> лет. </w:t>
      </w:r>
    </w:p>
    <w:p w:rsidR="004C5C8C" w:rsidRDefault="004C5C8C" w:rsidP="004C5C8C">
      <w:pPr>
        <w:spacing w:line="360" w:lineRule="auto"/>
        <w:ind w:firstLine="720"/>
        <w:jc w:val="both"/>
      </w:pPr>
      <w:r>
        <w:t>2.3. Мероприятия проводятся  в соответствии с Планом мероприятий Дня молодого избирателя (приложение № 1).</w:t>
      </w: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BA2FF8" w:rsidRDefault="00BA2FF8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BA2FF8" w:rsidRDefault="00BA2FF8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BA2FF8" w:rsidRDefault="00BA2FF8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F96FAE" w:rsidRDefault="00F96FAE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F96FAE" w:rsidRDefault="00F96FAE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lastRenderedPageBreak/>
        <w:t>Приложение №1</w:t>
      </w: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t xml:space="preserve">к Положению о проведении </w:t>
      </w: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t>Дня молодого избирателя</w:t>
      </w:r>
    </w:p>
    <w:p w:rsidR="00F96FAE" w:rsidRDefault="00F96FAE" w:rsidP="004C5C8C">
      <w:pPr>
        <w:rPr>
          <w:b/>
        </w:rPr>
      </w:pPr>
    </w:p>
    <w:p w:rsidR="004C5C8C" w:rsidRPr="005B518C" w:rsidRDefault="004C5C8C" w:rsidP="004C5C8C">
      <w:pPr>
        <w:rPr>
          <w:b/>
        </w:rPr>
      </w:pPr>
      <w:r w:rsidRPr="005B518C">
        <w:rPr>
          <w:b/>
        </w:rPr>
        <w:t xml:space="preserve">План мероприятий </w:t>
      </w:r>
    </w:p>
    <w:p w:rsidR="004C5C8C" w:rsidRPr="005B518C" w:rsidRDefault="004C5C8C" w:rsidP="004C5C8C">
      <w:pPr>
        <w:rPr>
          <w:b/>
        </w:rPr>
      </w:pPr>
      <w:r w:rsidRPr="005B518C">
        <w:rPr>
          <w:b/>
        </w:rPr>
        <w:t xml:space="preserve">по проведению Дня молодого избирателя в </w:t>
      </w:r>
      <w:r w:rsidR="00F96FAE">
        <w:rPr>
          <w:b/>
        </w:rPr>
        <w:t>Таборинском</w:t>
      </w:r>
      <w:r w:rsidRPr="005B518C">
        <w:rPr>
          <w:b/>
        </w:rPr>
        <w:t xml:space="preserve"> </w:t>
      </w:r>
    </w:p>
    <w:p w:rsidR="004C5C8C" w:rsidRDefault="004C5C8C" w:rsidP="004C5C8C">
      <w:pPr>
        <w:rPr>
          <w:b/>
        </w:rPr>
      </w:pPr>
      <w:r w:rsidRPr="005B518C">
        <w:rPr>
          <w:b/>
        </w:rPr>
        <w:t xml:space="preserve">муниципальном </w:t>
      </w:r>
      <w:r w:rsidR="00F96FAE">
        <w:rPr>
          <w:b/>
        </w:rPr>
        <w:t>районе</w:t>
      </w:r>
      <w:r w:rsidRPr="005B518C">
        <w:rPr>
          <w:b/>
        </w:rPr>
        <w:t xml:space="preserve"> в 201</w:t>
      </w:r>
      <w:r w:rsidR="00B72CD1">
        <w:rPr>
          <w:b/>
        </w:rPr>
        <w:t>7</w:t>
      </w:r>
      <w:r w:rsidRPr="005B518C">
        <w:rPr>
          <w:b/>
        </w:rPr>
        <w:t xml:space="preserve"> году</w:t>
      </w:r>
    </w:p>
    <w:p w:rsidR="004C5C8C" w:rsidRPr="005B518C" w:rsidRDefault="004C5C8C" w:rsidP="004C5C8C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971"/>
        <w:gridCol w:w="1984"/>
        <w:gridCol w:w="1949"/>
      </w:tblGrid>
      <w:tr w:rsidR="004C5C8C" w:rsidRPr="002032E3" w:rsidTr="00222E15">
        <w:tc>
          <w:tcPr>
            <w:tcW w:w="666" w:type="dxa"/>
          </w:tcPr>
          <w:p w:rsidR="004C5C8C" w:rsidRPr="002032E3" w:rsidRDefault="004C5C8C" w:rsidP="00405AFE">
            <w:pPr>
              <w:rPr>
                <w:b/>
                <w:sz w:val="24"/>
                <w:szCs w:val="24"/>
              </w:rPr>
            </w:pPr>
            <w:r w:rsidRPr="002032E3">
              <w:rPr>
                <w:b/>
                <w:sz w:val="24"/>
                <w:szCs w:val="24"/>
              </w:rPr>
              <w:t xml:space="preserve">№ </w:t>
            </w:r>
          </w:p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п/п</w:t>
            </w:r>
          </w:p>
        </w:tc>
        <w:tc>
          <w:tcPr>
            <w:tcW w:w="4971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Сроки проведения</w:t>
            </w:r>
          </w:p>
        </w:tc>
        <w:tc>
          <w:tcPr>
            <w:tcW w:w="1949" w:type="dxa"/>
          </w:tcPr>
          <w:p w:rsidR="004C5C8C" w:rsidRPr="002032E3" w:rsidRDefault="004C5C8C" w:rsidP="00405AFE">
            <w:pPr>
              <w:rPr>
                <w:b/>
                <w:sz w:val="24"/>
                <w:szCs w:val="24"/>
              </w:rPr>
            </w:pPr>
            <w:r w:rsidRPr="002032E3">
              <w:rPr>
                <w:b/>
                <w:sz w:val="24"/>
                <w:szCs w:val="24"/>
              </w:rPr>
              <w:t>Исполнители</w:t>
            </w:r>
          </w:p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</w:p>
        </w:tc>
      </w:tr>
    </w:tbl>
    <w:p w:rsidR="004C5C8C" w:rsidRPr="00CE5C72" w:rsidRDefault="004C5C8C" w:rsidP="004C5C8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944"/>
        <w:gridCol w:w="2041"/>
        <w:gridCol w:w="1933"/>
      </w:tblGrid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i w:val="0"/>
              </w:rPr>
              <w:t>1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pStyle w:val="220"/>
              <w:widowControl w:val="0"/>
              <w:spacing w:line="240" w:lineRule="auto"/>
              <w:ind w:firstLine="0"/>
              <w:rPr>
                <w:i w:val="0"/>
              </w:rPr>
            </w:pPr>
            <w:r>
              <w:rPr>
                <w:i w:val="0"/>
              </w:rPr>
              <w:t>Дни открытых дверей в Таборинской районной территориальной избирательной комиссии</w:t>
            </w:r>
            <w:r w:rsidR="009F58EA">
              <w:rPr>
                <w:i w:val="0"/>
              </w:rPr>
              <w:t xml:space="preserve"> «Добро пожаловать в ТИК»</w:t>
            </w:r>
          </w:p>
        </w:tc>
        <w:tc>
          <w:tcPr>
            <w:tcW w:w="2041" w:type="dxa"/>
          </w:tcPr>
          <w:p w:rsidR="004C5C8C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  <w:r w:rsidR="00F96FAE">
              <w:rPr>
                <w:sz w:val="24"/>
                <w:szCs w:val="24"/>
              </w:rPr>
              <w:t>,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22E15">
              <w:rPr>
                <w:sz w:val="24"/>
                <w:szCs w:val="24"/>
              </w:rPr>
              <w:t xml:space="preserve"> по рабочим дням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ТИК,</w:t>
            </w:r>
          </w:p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МИК</w:t>
            </w:r>
          </w:p>
        </w:tc>
      </w:tr>
      <w:tr w:rsidR="004C5C8C" w:rsidRPr="002032E3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избирательные участки</w:t>
            </w:r>
          </w:p>
        </w:tc>
        <w:tc>
          <w:tcPr>
            <w:tcW w:w="2041" w:type="dxa"/>
          </w:tcPr>
          <w:p w:rsidR="004C5C8C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и проведения выборов,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33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4C5C8C" w:rsidRPr="002032E3" w:rsidRDefault="00F96FAE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тематической выставки в библиотеке МКОУ Таборинская СОШ</w:t>
            </w:r>
            <w:r w:rsidR="00A35A7C">
              <w:rPr>
                <w:sz w:val="24"/>
                <w:szCs w:val="24"/>
              </w:rPr>
              <w:t xml:space="preserve"> «Человек. Государство. Закон»</w:t>
            </w:r>
          </w:p>
        </w:tc>
        <w:tc>
          <w:tcPr>
            <w:tcW w:w="2041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</w:t>
            </w:r>
            <w:r w:rsidR="004C5C8C" w:rsidRPr="002032E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-март</w:t>
            </w:r>
          </w:p>
        </w:tc>
        <w:tc>
          <w:tcPr>
            <w:tcW w:w="1933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 в библиотеках сельских поселений</w:t>
            </w:r>
            <w:r w:rsidR="000C20AC">
              <w:rPr>
                <w:sz w:val="24"/>
                <w:szCs w:val="24"/>
              </w:rPr>
              <w:t xml:space="preserve"> «Выборы: история и современность»</w:t>
            </w:r>
          </w:p>
        </w:tc>
        <w:tc>
          <w:tcPr>
            <w:tcW w:w="2041" w:type="dxa"/>
          </w:tcPr>
          <w:p w:rsidR="004C5C8C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 xml:space="preserve">ТИК, МИК, </w:t>
            </w:r>
          </w:p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</w:tr>
      <w:tr w:rsidR="000C20AC" w:rsidTr="00222E15">
        <w:tc>
          <w:tcPr>
            <w:tcW w:w="652" w:type="dxa"/>
          </w:tcPr>
          <w:p w:rsidR="000C20AC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0C20AC" w:rsidRDefault="000C20AC" w:rsidP="00BA2FF8">
            <w:pPr>
              <w:tabs>
                <w:tab w:val="left" w:pos="12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в ТИК «</w:t>
            </w:r>
            <w:r w:rsidR="00BA2FF8">
              <w:rPr>
                <w:sz w:val="24"/>
                <w:szCs w:val="24"/>
              </w:rPr>
              <w:t>Молодому и</w:t>
            </w:r>
            <w:r>
              <w:rPr>
                <w:sz w:val="24"/>
                <w:szCs w:val="24"/>
              </w:rPr>
              <w:t>збирателю о выборах»</w:t>
            </w:r>
          </w:p>
        </w:tc>
        <w:tc>
          <w:tcPr>
            <w:tcW w:w="2041" w:type="dxa"/>
          </w:tcPr>
          <w:p w:rsidR="000C20AC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0C20AC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0C20AC" w:rsidP="000C20AC">
            <w:pPr>
              <w:tabs>
                <w:tab w:val="center" w:pos="2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4C5C8C" w:rsidRPr="002032E3" w:rsidRDefault="00F96FAE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круглого стола с членами Молодежного Совета при главе Таборинского муниципального района</w:t>
            </w:r>
          </w:p>
        </w:tc>
        <w:tc>
          <w:tcPr>
            <w:tcW w:w="2041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март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 xml:space="preserve">ТИК, МИК, </w:t>
            </w:r>
          </w:p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Таборинского муниципального района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F96FAE" w:rsidRPr="002032E3" w:rsidRDefault="00F96FAE" w:rsidP="0013326B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Размещение на сайте ТИК в сети Интернет материалов о Дне молодого избирателя</w:t>
            </w:r>
          </w:p>
        </w:tc>
        <w:tc>
          <w:tcPr>
            <w:tcW w:w="2041" w:type="dxa"/>
          </w:tcPr>
          <w:p w:rsidR="00F96FAE" w:rsidRDefault="00F96FAE" w:rsidP="0013326B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</w:p>
          <w:p w:rsidR="00F96FAE" w:rsidRDefault="00F96FAE" w:rsidP="0013326B"/>
        </w:tc>
        <w:tc>
          <w:tcPr>
            <w:tcW w:w="1933" w:type="dxa"/>
          </w:tcPr>
          <w:p w:rsidR="00F96FAE" w:rsidRPr="002032E3" w:rsidRDefault="00F96FAE" w:rsidP="0013326B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ТИК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44" w:type="dxa"/>
          </w:tcPr>
          <w:p w:rsidR="00F96FAE" w:rsidRPr="002032E3" w:rsidRDefault="00C92750" w:rsidP="00C927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750">
              <w:rPr>
                <w:rFonts w:eastAsia="MS Mincho"/>
                <w:bCs/>
                <w:iCs/>
                <w:sz w:val="24"/>
                <w:szCs w:val="24"/>
              </w:rPr>
              <w:t>Интернет - опросы в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 w:rsidRPr="00C92750">
              <w:rPr>
                <w:rFonts w:eastAsia="MS Mincho"/>
                <w:bCs/>
                <w:iCs/>
                <w:sz w:val="24"/>
                <w:szCs w:val="24"/>
              </w:rPr>
              <w:t>социальной сети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 w:rsidRPr="00C92750">
              <w:rPr>
                <w:rFonts w:eastAsia="MS Mincho"/>
                <w:bCs/>
                <w:iCs/>
                <w:sz w:val="24"/>
                <w:szCs w:val="24"/>
              </w:rPr>
              <w:t>«ВКонтакте»</w:t>
            </w:r>
            <w:r w:rsidRPr="00C92750">
              <w:rPr>
                <w:rFonts w:eastAsia="MS Mincho"/>
                <w:bCs/>
                <w:sz w:val="24"/>
                <w:szCs w:val="24"/>
              </w:rPr>
              <w:t xml:space="preserve"> «Взгляд будущего избирателя»</w:t>
            </w:r>
          </w:p>
        </w:tc>
        <w:tc>
          <w:tcPr>
            <w:tcW w:w="2041" w:type="dxa"/>
          </w:tcPr>
          <w:p w:rsidR="00F96FAE" w:rsidRPr="00F96FAE" w:rsidRDefault="00F96FAE" w:rsidP="00405AFE">
            <w:pPr>
              <w:rPr>
                <w:sz w:val="24"/>
                <w:szCs w:val="24"/>
              </w:rPr>
            </w:pPr>
            <w:r w:rsidRPr="00F96FA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C92750" w:rsidTr="00222E15">
        <w:tc>
          <w:tcPr>
            <w:tcW w:w="652" w:type="dxa"/>
          </w:tcPr>
          <w:p w:rsidR="00C92750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C92750" w:rsidRPr="00C92750" w:rsidRDefault="00C92750" w:rsidP="00C92750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iCs/>
                <w:sz w:val="24"/>
                <w:szCs w:val="24"/>
              </w:rPr>
            </w:pPr>
            <w:r>
              <w:rPr>
                <w:rFonts w:eastAsia="MS Mincho"/>
                <w:bCs/>
                <w:iCs/>
                <w:sz w:val="24"/>
                <w:szCs w:val="24"/>
              </w:rPr>
              <w:t>Блиц – викторина «Я – избиратель»</w:t>
            </w:r>
          </w:p>
        </w:tc>
        <w:tc>
          <w:tcPr>
            <w:tcW w:w="2041" w:type="dxa"/>
          </w:tcPr>
          <w:p w:rsidR="00C92750" w:rsidRPr="00F96FAE" w:rsidRDefault="00C92750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33" w:type="dxa"/>
          </w:tcPr>
          <w:p w:rsidR="00C92750" w:rsidRDefault="00C92750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44" w:type="dxa"/>
          </w:tcPr>
          <w:p w:rsidR="00F96FAE" w:rsidRPr="002032E3" w:rsidRDefault="00A35A7C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правовой информации в школе «Быть гражданином – мой выбор»</w:t>
            </w:r>
          </w:p>
        </w:tc>
        <w:tc>
          <w:tcPr>
            <w:tcW w:w="2041" w:type="dxa"/>
          </w:tcPr>
          <w:p w:rsidR="00F96FAE" w:rsidRPr="00655FDB" w:rsidRDefault="00655FDB" w:rsidP="00405AFE">
            <w:pPr>
              <w:rPr>
                <w:sz w:val="24"/>
                <w:szCs w:val="24"/>
              </w:rPr>
            </w:pPr>
            <w:r w:rsidRPr="00655FDB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F96FAE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0C20AC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44" w:type="dxa"/>
          </w:tcPr>
          <w:p w:rsidR="00F96FAE" w:rsidRPr="00655FDB" w:rsidRDefault="00655FDB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55FDB">
              <w:rPr>
                <w:sz w:val="24"/>
                <w:szCs w:val="24"/>
              </w:rPr>
              <w:t>Выпуск буклетной продукции (памятка молодому избирателю, буклет о молодежной избирательной комиссии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F96FAE" w:rsidRDefault="00BA2FF8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655FDB" w:rsidRPr="002032E3" w:rsidRDefault="00655FDB" w:rsidP="00405AF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F96FAE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</w:tbl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sectPr w:rsidR="00DE45B5" w:rsidSect="00834212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4C" w:rsidRDefault="00BC4A4C">
      <w:r>
        <w:separator/>
      </w:r>
    </w:p>
  </w:endnote>
  <w:endnote w:type="continuationSeparator" w:id="1">
    <w:p w:rsidR="00BC4A4C" w:rsidRDefault="00BC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4C" w:rsidRDefault="00BC4A4C">
      <w:r>
        <w:separator/>
      </w:r>
    </w:p>
  </w:footnote>
  <w:footnote w:type="continuationSeparator" w:id="1">
    <w:p w:rsidR="00BC4A4C" w:rsidRDefault="00BC4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12" w:rsidRDefault="00834212">
    <w:pPr>
      <w:pStyle w:val="a3"/>
    </w:pPr>
    <w:r w:rsidRPr="0083421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46FD"/>
    <w:rsid w:val="00062343"/>
    <w:rsid w:val="00064103"/>
    <w:rsid w:val="0007349E"/>
    <w:rsid w:val="00076F98"/>
    <w:rsid w:val="000C20AC"/>
    <w:rsid w:val="000D5D4B"/>
    <w:rsid w:val="000E7847"/>
    <w:rsid w:val="00137589"/>
    <w:rsid w:val="001640BC"/>
    <w:rsid w:val="00222E15"/>
    <w:rsid w:val="0024535F"/>
    <w:rsid w:val="00271AF8"/>
    <w:rsid w:val="00283B88"/>
    <w:rsid w:val="002A722F"/>
    <w:rsid w:val="002B77D7"/>
    <w:rsid w:val="002C3BD8"/>
    <w:rsid w:val="002E05AC"/>
    <w:rsid w:val="002F68F1"/>
    <w:rsid w:val="00317C09"/>
    <w:rsid w:val="00364804"/>
    <w:rsid w:val="00370D3C"/>
    <w:rsid w:val="003720E1"/>
    <w:rsid w:val="00374B6E"/>
    <w:rsid w:val="003E7E31"/>
    <w:rsid w:val="003F553F"/>
    <w:rsid w:val="004079CF"/>
    <w:rsid w:val="004142DA"/>
    <w:rsid w:val="00440185"/>
    <w:rsid w:val="00462E91"/>
    <w:rsid w:val="00471B71"/>
    <w:rsid w:val="00486F6F"/>
    <w:rsid w:val="004B1B59"/>
    <w:rsid w:val="004B4B7C"/>
    <w:rsid w:val="004B70EB"/>
    <w:rsid w:val="004C5C8C"/>
    <w:rsid w:val="004C6209"/>
    <w:rsid w:val="005139D8"/>
    <w:rsid w:val="00577EA3"/>
    <w:rsid w:val="00595319"/>
    <w:rsid w:val="005B5A24"/>
    <w:rsid w:val="005C38CC"/>
    <w:rsid w:val="005D3D9B"/>
    <w:rsid w:val="00607721"/>
    <w:rsid w:val="00646290"/>
    <w:rsid w:val="00655FDB"/>
    <w:rsid w:val="00676058"/>
    <w:rsid w:val="006B602F"/>
    <w:rsid w:val="007935B5"/>
    <w:rsid w:val="007A0E8F"/>
    <w:rsid w:val="007A1B4B"/>
    <w:rsid w:val="007A6532"/>
    <w:rsid w:val="007C6408"/>
    <w:rsid w:val="007C7B53"/>
    <w:rsid w:val="007F436A"/>
    <w:rsid w:val="008225AF"/>
    <w:rsid w:val="00830C74"/>
    <w:rsid w:val="00834212"/>
    <w:rsid w:val="00856C02"/>
    <w:rsid w:val="00863F7E"/>
    <w:rsid w:val="008C6AEF"/>
    <w:rsid w:val="008D497E"/>
    <w:rsid w:val="008D5C2D"/>
    <w:rsid w:val="00914CCD"/>
    <w:rsid w:val="009227C1"/>
    <w:rsid w:val="00931F40"/>
    <w:rsid w:val="00952F28"/>
    <w:rsid w:val="00970F3C"/>
    <w:rsid w:val="00990F64"/>
    <w:rsid w:val="009A2BBB"/>
    <w:rsid w:val="009A6599"/>
    <w:rsid w:val="009B2C4F"/>
    <w:rsid w:val="009C2836"/>
    <w:rsid w:val="009E25C3"/>
    <w:rsid w:val="009F172C"/>
    <w:rsid w:val="009F58EA"/>
    <w:rsid w:val="00A0313E"/>
    <w:rsid w:val="00A24065"/>
    <w:rsid w:val="00A35A7C"/>
    <w:rsid w:val="00A60F00"/>
    <w:rsid w:val="00A65361"/>
    <w:rsid w:val="00A658D8"/>
    <w:rsid w:val="00A74280"/>
    <w:rsid w:val="00A82D37"/>
    <w:rsid w:val="00AA6F18"/>
    <w:rsid w:val="00AB3DC8"/>
    <w:rsid w:val="00AC723E"/>
    <w:rsid w:val="00AF5F15"/>
    <w:rsid w:val="00B34948"/>
    <w:rsid w:val="00B51607"/>
    <w:rsid w:val="00B5573B"/>
    <w:rsid w:val="00B57424"/>
    <w:rsid w:val="00B72CD1"/>
    <w:rsid w:val="00B76537"/>
    <w:rsid w:val="00B859DF"/>
    <w:rsid w:val="00B85FD6"/>
    <w:rsid w:val="00BA2FF8"/>
    <w:rsid w:val="00BC4A4C"/>
    <w:rsid w:val="00BD4ECA"/>
    <w:rsid w:val="00BF494A"/>
    <w:rsid w:val="00C231B3"/>
    <w:rsid w:val="00C35D76"/>
    <w:rsid w:val="00C806C4"/>
    <w:rsid w:val="00C92750"/>
    <w:rsid w:val="00CA03E7"/>
    <w:rsid w:val="00CA7B5A"/>
    <w:rsid w:val="00CB046A"/>
    <w:rsid w:val="00CD2C8B"/>
    <w:rsid w:val="00CD6459"/>
    <w:rsid w:val="00D022BE"/>
    <w:rsid w:val="00D23B42"/>
    <w:rsid w:val="00D257AC"/>
    <w:rsid w:val="00D511DE"/>
    <w:rsid w:val="00D82B86"/>
    <w:rsid w:val="00DB3C4E"/>
    <w:rsid w:val="00DC44F1"/>
    <w:rsid w:val="00DD2598"/>
    <w:rsid w:val="00DE04A3"/>
    <w:rsid w:val="00DE45B5"/>
    <w:rsid w:val="00E12CDB"/>
    <w:rsid w:val="00E13BCB"/>
    <w:rsid w:val="00E20F05"/>
    <w:rsid w:val="00E230CA"/>
    <w:rsid w:val="00E440AC"/>
    <w:rsid w:val="00E5110E"/>
    <w:rsid w:val="00E6572E"/>
    <w:rsid w:val="00E75E97"/>
    <w:rsid w:val="00E84BE7"/>
    <w:rsid w:val="00E968D2"/>
    <w:rsid w:val="00EA669F"/>
    <w:rsid w:val="00EC3860"/>
    <w:rsid w:val="00EE3FEE"/>
    <w:rsid w:val="00F1697C"/>
    <w:rsid w:val="00F30CD7"/>
    <w:rsid w:val="00F360A8"/>
    <w:rsid w:val="00F53864"/>
    <w:rsid w:val="00F96FAE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  <w:style w:type="character" w:styleId="af6">
    <w:name w:val="Hyperlink"/>
    <w:basedOn w:val="a0"/>
    <w:rsid w:val="004C5C8C"/>
    <w:rPr>
      <w:color w:val="0000FF"/>
      <w:u w:val="single"/>
    </w:rPr>
  </w:style>
  <w:style w:type="paragraph" w:customStyle="1" w:styleId="220">
    <w:name w:val="Основной текст 22"/>
    <w:basedOn w:val="a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7">
    <w:name w:val="Normal (Web)"/>
    <w:basedOn w:val="a"/>
    <w:uiPriority w:val="99"/>
    <w:unhideWhenUsed/>
    <w:rsid w:val="00DE04A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E52-1F99-417B-A2A9-01E2209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13</cp:revision>
  <cp:lastPrinted>2016-02-11T05:41:00Z</cp:lastPrinted>
  <dcterms:created xsi:type="dcterms:W3CDTF">2017-01-30T05:35:00Z</dcterms:created>
  <dcterms:modified xsi:type="dcterms:W3CDTF">2017-02-16T05:35:00Z</dcterms:modified>
</cp:coreProperties>
</file>