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1477C" w:rsidP="006138A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6138A5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B4A7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8375F">
              <w:t>17/1</w:t>
            </w:r>
            <w:r w:rsidR="00CB4A74">
              <w:t>17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8375F">
        <w:rPr>
          <w:rFonts w:eastAsia="MS Mincho"/>
          <w:b/>
          <w:bCs/>
          <w:color w:val="000000"/>
        </w:rPr>
        <w:t>Кобякова Евгения Валентиновича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138A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8375F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Кобяков Евгений Валентинович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A1477C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8375F">
        <w:rPr>
          <w:rFonts w:eastAsia="MS Mincho"/>
          <w:color w:val="000000"/>
        </w:rPr>
        <w:t>Кобяков Евгений Валентинович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</w:t>
      </w:r>
      <w:r w:rsidR="00A1477C" w:rsidRPr="00DF5739">
        <w:rPr>
          <w:rFonts w:eastAsia="MS Mincho"/>
          <w:color w:val="000000"/>
        </w:rPr>
        <w:t xml:space="preserve">заявление о </w:t>
      </w:r>
      <w:r w:rsidR="00A1477C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="00A1477C"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A1477C">
        <w:rPr>
          <w:rFonts w:eastAsia="MS Mincho"/>
          <w:color w:val="000000"/>
        </w:rPr>
        <w:t>7</w:t>
      </w:r>
      <w:r w:rsidR="00A1477C"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8375F">
        <w:rPr>
          <w:rFonts w:eastAsia="MS Mincho"/>
          <w:color w:val="000000"/>
        </w:rPr>
        <w:t>Кобякова Евгения Валентиновича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</w:t>
      </w:r>
      <w:r>
        <w:rPr>
          <w:rFonts w:eastAsia="MS Mincho"/>
          <w:color w:val="000000"/>
        </w:rPr>
        <w:lastRenderedPageBreak/>
        <w:t xml:space="preserve">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C8375F">
        <w:rPr>
          <w:rFonts w:eastAsia="MS Mincho"/>
          <w:color w:val="000000"/>
        </w:rPr>
        <w:t>Кобяковым Евгением Валентиновичем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8375F">
        <w:rPr>
          <w:rFonts w:eastAsia="MS Mincho"/>
          <w:color w:val="000000"/>
        </w:rPr>
        <w:t>Кобяковым Евгением Валентиновичем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E9759D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E9759D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DF5739" w:rsidRDefault="00DF5739" w:rsidP="00E9759D">
      <w:pPr>
        <w:pStyle w:val="Pa2"/>
        <w:spacing w:after="12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E9759D">
        <w:rPr>
          <w:rFonts w:eastAsia="MS Mincho"/>
          <w:color w:val="000000"/>
        </w:rPr>
        <w:t>Кобякова Евгения Валентиновича</w:t>
      </w:r>
      <w:r w:rsidRPr="00DF5739">
        <w:rPr>
          <w:rFonts w:eastAsia="MS Mincho"/>
          <w:color w:val="000000"/>
        </w:rPr>
        <w:t>, 19</w:t>
      </w:r>
      <w:r w:rsidR="00E9759D">
        <w:rPr>
          <w:rFonts w:eastAsia="MS Mincho"/>
          <w:color w:val="000000"/>
        </w:rPr>
        <w:t>78</w:t>
      </w:r>
      <w:r w:rsidRPr="00DF5739">
        <w:rPr>
          <w:rFonts w:eastAsia="MS Mincho"/>
          <w:color w:val="000000"/>
        </w:rPr>
        <w:t xml:space="preserve"> года рождения, </w:t>
      </w:r>
      <w:r w:rsidR="00A1477C">
        <w:rPr>
          <w:rFonts w:eastAsia="MS Mincho"/>
          <w:color w:val="000000"/>
        </w:rPr>
        <w:t xml:space="preserve">работающего </w:t>
      </w:r>
      <w:r w:rsidR="00E9759D">
        <w:rPr>
          <w:rFonts w:eastAsia="MS Mincho"/>
          <w:color w:val="000000"/>
        </w:rPr>
        <w:t>электриком МКУ «Учреждение по материально-техническому обслуживанию органов местного самоуправления в Кузнецовском сельском поселении и подведомственных им учреждений»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6138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E9759D">
        <w:rPr>
          <w:rFonts w:eastAsia="MS Mincho"/>
          <w:color w:val="000000"/>
        </w:rPr>
        <w:t>Кузнецово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138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A1477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A1477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CB4A74">
        <w:rPr>
          <w:rFonts w:eastAsia="MS Mincho"/>
          <w:color w:val="000000"/>
        </w:rPr>
        <w:t>19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CB4A74">
        <w:rPr>
          <w:rFonts w:eastAsia="MS Mincho"/>
          <w:color w:val="000000"/>
        </w:rPr>
        <w:t>50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E9759D">
        <w:rPr>
          <w:rFonts w:eastAsia="MS Mincho"/>
          <w:color w:val="000000"/>
        </w:rPr>
        <w:t>Кобякову Евгению Валентиновичу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E9759D">
        <w:rPr>
          <w:rFonts w:eastAsia="MS Mincho"/>
          <w:color w:val="000000"/>
        </w:rPr>
        <w:t>16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E9759D">
        <w:rPr>
          <w:rFonts w:eastAsia="MS Mincho"/>
          <w:color w:val="000000"/>
        </w:rPr>
        <w:t>Кобякове Евгении Валентиновиче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ого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E9759D">
        <w:rPr>
          <w:rFonts w:eastAsia="MS Mincho"/>
          <w:color w:val="000000"/>
        </w:rPr>
        <w:t>Кобякову Е.В.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E9759D" w:rsidRPr="00DF5739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Кобяковым Е.В.</w:t>
      </w:r>
    </w:p>
    <w:p w:rsidR="00DF5739" w:rsidRPr="00DF5739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Кобякову Е.В.</w:t>
      </w:r>
      <w:r w:rsidR="00A1477C">
        <w:rPr>
          <w:rFonts w:eastAsia="MS Mincho"/>
          <w:color w:val="000000"/>
        </w:rPr>
        <w:t>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9759D" w:rsidP="00E9759D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lastRenderedPageBreak/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D6" w:rsidRDefault="009920D6">
      <w:r>
        <w:separator/>
      </w:r>
    </w:p>
  </w:endnote>
  <w:endnote w:type="continuationSeparator" w:id="1">
    <w:p w:rsidR="009920D6" w:rsidRDefault="0099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D6" w:rsidRDefault="009920D6">
      <w:r>
        <w:separator/>
      </w:r>
    </w:p>
  </w:footnote>
  <w:footnote w:type="continuationSeparator" w:id="1">
    <w:p w:rsidR="009920D6" w:rsidRDefault="0099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24B5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920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24B5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B4A74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9920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D5AD6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93F16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5E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20D6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1477C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375F"/>
    <w:rsid w:val="00C850F0"/>
    <w:rsid w:val="00C961E3"/>
    <w:rsid w:val="00CA7B5A"/>
    <w:rsid w:val="00CB4A74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9759D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2017-07-21T05:24:00Z</cp:lastPrinted>
  <dcterms:created xsi:type="dcterms:W3CDTF">2017-07-21T04:05:00Z</dcterms:created>
  <dcterms:modified xsi:type="dcterms:W3CDTF">2017-07-21T05:25:00Z</dcterms:modified>
</cp:coreProperties>
</file>