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0043" w:rsidP="00570043">
            <w:pPr>
              <w:widowControl w:val="0"/>
              <w:ind w:firstLine="709"/>
              <w:jc w:val="left"/>
            </w:pPr>
            <w:r>
              <w:t>6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7004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70043">
              <w:t>13/80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EB298B" w:rsidRPr="003B0A45">
        <w:rPr>
          <w:b/>
        </w:rPr>
        <w:t xml:space="preserve">Об организации «горячей линии» </w:t>
      </w:r>
      <w:r w:rsidR="00EB298B">
        <w:rPr>
          <w:b/>
        </w:rPr>
        <w:t>в период подготовки и проведения</w:t>
      </w:r>
      <w:r w:rsidR="00EB298B" w:rsidRPr="00A362B0">
        <w:rPr>
          <w:spacing w:val="8"/>
        </w:rPr>
        <w:t xml:space="preserve"> </w:t>
      </w:r>
      <w:r w:rsidR="00EB298B" w:rsidRPr="00ED3E65">
        <w:rPr>
          <w:b/>
          <w:spacing w:val="8"/>
        </w:rPr>
        <w:t>выборов</w:t>
      </w:r>
      <w:r w:rsidR="00EB298B" w:rsidRPr="00051289">
        <w:rPr>
          <w:b/>
          <w:bCs/>
        </w:rPr>
        <w:t xml:space="preserve"> </w:t>
      </w:r>
      <w:r w:rsidR="00570043">
        <w:rPr>
          <w:b/>
          <w:bCs/>
        </w:rPr>
        <w:t>Губернатора Свердловской области, депутатов Дум Таборинского, Кузнецовского сельских поселений в 2017 году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EB298B" w:rsidP="00570043">
      <w:pPr>
        <w:spacing w:after="120" w:line="360" w:lineRule="auto"/>
        <w:ind w:firstLine="709"/>
        <w:jc w:val="both"/>
      </w:pPr>
      <w:r w:rsidRPr="00FE6E0B">
        <w:t>В  целях информирования избирателей и иных участников избирательного процесса о действиях избирательной комиссии при подготовке и проведении выборов</w:t>
      </w:r>
      <w:r>
        <w:t xml:space="preserve"> </w:t>
      </w:r>
      <w:r w:rsidR="00570043" w:rsidRPr="00570043">
        <w:rPr>
          <w:bCs/>
        </w:rPr>
        <w:t>Губернатора Свердловской области, депутатов Дум Таборинского, Кузнецовского сельских поселений в 2017 году</w:t>
      </w:r>
      <w:r w:rsidRPr="00FE6E0B">
        <w:t>, о ходе голосования 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случаях, связанных с проведением выборов, руководствуясь статьей 45 Федерального Закона «Об основных гарантиях избирательных прав и права на участие в референдуме граждан Российской Федерации», статьей 60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 xml:space="preserve">1. Организовать  с </w:t>
      </w:r>
      <w:r w:rsidR="00570043">
        <w:t>10</w:t>
      </w:r>
      <w:r>
        <w:t xml:space="preserve"> июля 201</w:t>
      </w:r>
      <w:r w:rsidR="00570043">
        <w:t>7</w:t>
      </w:r>
      <w:r>
        <w:t xml:space="preserve"> года по </w:t>
      </w:r>
      <w:r w:rsidR="00570043">
        <w:t>10</w:t>
      </w:r>
      <w:r>
        <w:t xml:space="preserve"> сентября 201</w:t>
      </w:r>
      <w:r w:rsidR="00570043">
        <w:t>7</w:t>
      </w:r>
      <w:r>
        <w:t xml:space="preserve"> года «горячую линию» в помещении Таборинской районной территориальной избирательной комиссии:  телефон 2-14-65.</w:t>
      </w:r>
    </w:p>
    <w:p w:rsidR="00EB298B" w:rsidRDefault="00EB298B" w:rsidP="00570043">
      <w:pPr>
        <w:spacing w:after="120" w:line="360" w:lineRule="auto"/>
        <w:ind w:firstLine="705"/>
        <w:jc w:val="both"/>
      </w:pPr>
      <w:r w:rsidRPr="00BC24A2">
        <w:t xml:space="preserve">2. Установить </w:t>
      </w:r>
      <w:r>
        <w:t>время работы горячей линии — с 10.00 до 16.00 часов местного времени ежедневно по рабочим дням, а 1</w:t>
      </w:r>
      <w:r w:rsidR="00570043">
        <w:t>0</w:t>
      </w:r>
      <w:r>
        <w:t xml:space="preserve"> сентября 201</w:t>
      </w:r>
      <w:r w:rsidR="00570043">
        <w:t>7</w:t>
      </w:r>
      <w:r>
        <w:t xml:space="preserve"> года — круглосуточно.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3. Секретарю Комиссии Владимировой В.А.: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lastRenderedPageBreak/>
        <w:t>3.1. подготовить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- журналы для приема обращений;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-законы и методические материалы, согласно которым проводятся выборы и организуется «горячая линия»;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 xml:space="preserve"> -решения территориальной избирательной комиссии, регламентирующие выборный процесс;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сведения о кандидатах;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 xml:space="preserve"> -сведения о дислокации избирательных участков, данными о председателях участковых избирательных комиссий и контактными телефонами;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-телефонные справочники, содержащие сведения о телефонных номерах Избирательной комиссии Свердловской области, территориальной избирательной комиссии, участковых избирательных комиссий, местных отделений политических партий, редакции газеты «Призыв»;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информацию о ходе голосования на каждое отчетное время;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информацию о предварительных итогах голосования по состоянию на каждый час при подведении итогов;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3.2. Еженедельно обобщать информацию о работе «горячей линии»</w:t>
      </w:r>
    </w:p>
    <w:p w:rsidR="00EB298B" w:rsidRDefault="00EB298B" w:rsidP="00570043">
      <w:pPr>
        <w:spacing w:after="120" w:line="360" w:lineRule="auto"/>
        <w:ind w:firstLine="720"/>
        <w:jc w:val="both"/>
      </w:pPr>
      <w:r w:rsidRPr="0036592A">
        <w:t xml:space="preserve">4. Информацию о работе телефонов «горячей линии» разместить на информационном стенде </w:t>
      </w:r>
      <w:r>
        <w:t>Таборинской</w:t>
      </w:r>
      <w:r w:rsidRPr="0036592A">
        <w:t xml:space="preserve"> районной территориальной избирательной комиссии</w:t>
      </w:r>
      <w:r>
        <w:t>, на информационных стендах участковых избирательных комиссий, на сайте Таборинской районной территориальной избирательной комиссии.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5. Направить настоящее решение в Избирательную комиссию Свердловской области, органам местного самоуправления, СМИ.</w:t>
      </w:r>
    </w:p>
    <w:p w:rsidR="00EB298B" w:rsidRPr="00EE6724" w:rsidRDefault="00EB298B" w:rsidP="00570043">
      <w:pPr>
        <w:spacing w:after="120" w:line="360" w:lineRule="auto"/>
        <w:ind w:firstLine="720"/>
        <w:jc w:val="both"/>
      </w:pPr>
      <w:r>
        <w:t>6. Разместить настоящее решение на сайте Таборинской районной территориальной избирательной комиссии.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lastRenderedPageBreak/>
        <w:t>7</w:t>
      </w:r>
      <w:r w:rsidRPr="00020335">
        <w:t xml:space="preserve">. Контроль исполнения  решения возложить на председателя </w:t>
      </w:r>
      <w:r>
        <w:t xml:space="preserve">Таборинской </w:t>
      </w:r>
      <w:r w:rsidRPr="00020335">
        <w:t xml:space="preserve">районной территориальной избирательной комиссии </w:t>
      </w:r>
      <w:r>
        <w:t>Л.М.Закревскую</w:t>
      </w:r>
      <w:r w:rsidRPr="00020335">
        <w:t>.</w:t>
      </w:r>
    </w:p>
    <w:p w:rsidR="007805E6" w:rsidRDefault="007805E6" w:rsidP="00EB298B">
      <w:pPr>
        <w:pStyle w:val="a8"/>
        <w:widowControl w:val="0"/>
        <w:spacing w:line="360" w:lineRule="auto"/>
        <w:ind w:left="0" w:firstLine="709"/>
        <w:jc w:val="both"/>
      </w:pP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E3" w:rsidRDefault="009A4AE3">
      <w:r>
        <w:separator/>
      </w:r>
    </w:p>
  </w:endnote>
  <w:endnote w:type="continuationSeparator" w:id="1">
    <w:p w:rsidR="009A4AE3" w:rsidRDefault="009A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E3" w:rsidRDefault="009A4AE3">
      <w:r>
        <w:separator/>
      </w:r>
    </w:p>
  </w:footnote>
  <w:footnote w:type="continuationSeparator" w:id="1">
    <w:p w:rsidR="009A4AE3" w:rsidRDefault="009A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B099D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0043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4AE3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2017-07-04T05:54:00Z</dcterms:created>
  <dcterms:modified xsi:type="dcterms:W3CDTF">2017-07-04T05:54:00Z</dcterms:modified>
</cp:coreProperties>
</file>