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CA1A70" w:rsidP="00821B85">
            <w:pPr>
              <w:widowControl w:val="0"/>
              <w:ind w:firstLine="709"/>
              <w:jc w:val="left"/>
            </w:pPr>
            <w:r>
              <w:t>1</w:t>
            </w:r>
            <w:r w:rsidR="00821B85">
              <w:t>3</w:t>
            </w:r>
            <w:r>
              <w:t xml:space="preserve"> сентября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987798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7327A">
              <w:t>2</w:t>
            </w:r>
            <w:r w:rsidR="00CA1A70">
              <w:t>7</w:t>
            </w:r>
            <w:r w:rsidR="0087327A">
              <w:t>/2</w:t>
            </w:r>
            <w:r w:rsidR="00220604">
              <w:t>4</w:t>
            </w:r>
            <w:r w:rsidR="00987798">
              <w:t>6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DC78FE" w:rsidRDefault="00DC78FE" w:rsidP="0086497C">
      <w:pPr>
        <w:rPr>
          <w:b/>
        </w:rPr>
      </w:pPr>
    </w:p>
    <w:p w:rsidR="00BD7DFB" w:rsidRDefault="00987798" w:rsidP="0086497C">
      <w:pPr>
        <w:rPr>
          <w:b/>
        </w:rPr>
      </w:pPr>
      <w:r w:rsidRPr="00985BDD">
        <w:rPr>
          <w:b/>
        </w:rPr>
        <w:t xml:space="preserve">О приемке избирательных участков для проведения выборов </w:t>
      </w:r>
      <w:r>
        <w:rPr>
          <w:b/>
        </w:rPr>
        <w:t>в единый день голосования 18 сентября 2016 года</w:t>
      </w:r>
    </w:p>
    <w:p w:rsidR="000575EC" w:rsidRDefault="000575EC" w:rsidP="0086497C"/>
    <w:p w:rsidR="00CC78F2" w:rsidRDefault="00987798" w:rsidP="000575EC">
      <w:pPr>
        <w:pStyle w:val="af1"/>
        <w:rPr>
          <w:b/>
          <w:bCs/>
        </w:rPr>
      </w:pPr>
      <w:r w:rsidRPr="0094469D">
        <w:t xml:space="preserve">В целях проверки готовности избирательных участков для проведения голосования </w:t>
      </w:r>
      <w:r>
        <w:t>18 сентября 2016</w:t>
      </w:r>
      <w:r w:rsidRPr="0094469D">
        <w:t xml:space="preserve"> года на выборах</w:t>
      </w:r>
      <w:r>
        <w:t xml:space="preserve"> депутатов Государственной Думы Федерального Собрания Российской Федерации седьмого созыва, выборов депутатов Законодательного Собрания Свердловской области, депутатов Таборинской районной Думы, Думы Унже-Павинского сельского поселения</w:t>
      </w:r>
      <w:r w:rsidR="008009BF" w:rsidRPr="001E3A75">
        <w:t>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987798" w:rsidRPr="0094469D" w:rsidRDefault="00987798" w:rsidP="00987798">
      <w:pPr>
        <w:spacing w:line="360" w:lineRule="auto"/>
        <w:ind w:firstLine="540"/>
        <w:jc w:val="both"/>
      </w:pPr>
      <w:r w:rsidRPr="0094469D">
        <w:t xml:space="preserve">1. Членам </w:t>
      </w:r>
      <w:r>
        <w:t>Таборинской районной</w:t>
      </w:r>
      <w:r w:rsidRPr="0094469D">
        <w:t xml:space="preserve"> территориальной избирательной комиссии организовать прием</w:t>
      </w:r>
      <w:r>
        <w:t>к</w:t>
      </w:r>
      <w:r w:rsidRPr="0094469D">
        <w:t>у избирательных участков с составлением актов приемки.</w:t>
      </w:r>
    </w:p>
    <w:p w:rsidR="00987798" w:rsidRPr="0094469D" w:rsidRDefault="00987798" w:rsidP="00987798">
      <w:pPr>
        <w:spacing w:line="360" w:lineRule="auto"/>
        <w:ind w:firstLine="540"/>
        <w:jc w:val="both"/>
      </w:pPr>
      <w:r w:rsidRPr="0094469D">
        <w:t>2. Для приемки организовать три группы:</w:t>
      </w:r>
    </w:p>
    <w:p w:rsidR="00987798" w:rsidRPr="0094469D" w:rsidRDefault="00987798" w:rsidP="00987798">
      <w:pPr>
        <w:spacing w:line="360" w:lineRule="auto"/>
        <w:ind w:firstLine="540"/>
        <w:jc w:val="both"/>
      </w:pPr>
      <w:r w:rsidRPr="0094469D">
        <w:t xml:space="preserve">2.1. первая группа: </w:t>
      </w:r>
      <w:r>
        <w:t>Горбачева О.В., Федянина Н.М.</w:t>
      </w:r>
      <w:r w:rsidRPr="0094469D">
        <w:t xml:space="preserve"> осуществляет приемку избирательных участков</w:t>
      </w:r>
      <w:r>
        <w:t xml:space="preserve"> №№</w:t>
      </w:r>
      <w:r w:rsidRPr="0094469D">
        <w:t xml:space="preserve"> </w:t>
      </w:r>
      <w:r>
        <w:t>888,889</w:t>
      </w:r>
      <w:r w:rsidRPr="0094469D">
        <w:t>;</w:t>
      </w:r>
    </w:p>
    <w:p w:rsidR="00987798" w:rsidRPr="0094469D" w:rsidRDefault="00987798" w:rsidP="00987798">
      <w:pPr>
        <w:spacing w:line="360" w:lineRule="auto"/>
        <w:ind w:firstLine="540"/>
        <w:jc w:val="both"/>
      </w:pPr>
      <w:r w:rsidRPr="0094469D">
        <w:t xml:space="preserve">2.2. вторая группа: </w:t>
      </w:r>
      <w:r>
        <w:t xml:space="preserve">Владимирова В.А., Закревская Н.И. </w:t>
      </w:r>
      <w:r w:rsidRPr="0094469D">
        <w:t xml:space="preserve"> осуществляет приемку избирательных участков </w:t>
      </w:r>
      <w:r>
        <w:t>№№ 884,886,887;</w:t>
      </w:r>
    </w:p>
    <w:p w:rsidR="00987798" w:rsidRPr="0094469D" w:rsidRDefault="00987798" w:rsidP="00987798">
      <w:pPr>
        <w:spacing w:line="360" w:lineRule="auto"/>
        <w:ind w:firstLine="540"/>
        <w:jc w:val="both"/>
      </w:pPr>
      <w:r w:rsidRPr="0094469D">
        <w:t xml:space="preserve">2.3. третья группа: </w:t>
      </w:r>
      <w:r>
        <w:t>Закревская Л.М., Иванова Г.В.</w:t>
      </w:r>
      <w:r w:rsidRPr="0094469D">
        <w:t xml:space="preserve"> осуществляет приемку избирательных участков </w:t>
      </w:r>
      <w:r>
        <w:t>№ 879,883,888,889</w:t>
      </w:r>
      <w:r w:rsidRPr="0094469D">
        <w:t>;</w:t>
      </w:r>
    </w:p>
    <w:p w:rsidR="00987798" w:rsidRPr="0094469D" w:rsidRDefault="00987798" w:rsidP="00987798">
      <w:pPr>
        <w:spacing w:line="360" w:lineRule="auto"/>
        <w:ind w:firstLine="540"/>
        <w:jc w:val="both"/>
      </w:pPr>
      <w:r w:rsidRPr="0094469D">
        <w:t>3. Председателям участковых избирательных комиссий:</w:t>
      </w:r>
    </w:p>
    <w:p w:rsidR="00987798" w:rsidRPr="0094469D" w:rsidRDefault="00987798" w:rsidP="00987798">
      <w:pPr>
        <w:spacing w:line="360" w:lineRule="auto"/>
        <w:ind w:firstLine="540"/>
        <w:jc w:val="both"/>
      </w:pPr>
      <w:r w:rsidRPr="0094469D">
        <w:t>3.1. Подготовить помещение избирательного учас</w:t>
      </w:r>
      <w:r>
        <w:t>тка для организации голосования</w:t>
      </w:r>
      <w:r w:rsidRPr="0094469D">
        <w:t>.</w:t>
      </w:r>
    </w:p>
    <w:p w:rsidR="00987798" w:rsidRPr="0094469D" w:rsidRDefault="00987798" w:rsidP="00987798">
      <w:pPr>
        <w:spacing w:line="360" w:lineRule="auto"/>
        <w:ind w:firstLine="540"/>
        <w:jc w:val="both"/>
      </w:pPr>
      <w:r w:rsidRPr="0094469D">
        <w:t>3.2. Обеспечить доступ в помещение избирательного участка приемной комиссии.</w:t>
      </w:r>
    </w:p>
    <w:p w:rsidR="00987798" w:rsidRDefault="00987798" w:rsidP="00987798">
      <w:pPr>
        <w:pStyle w:val="ab"/>
        <w:spacing w:line="360" w:lineRule="auto"/>
        <w:ind w:firstLine="540"/>
        <w:jc w:val="both"/>
        <w:rPr>
          <w:spacing w:val="6"/>
        </w:rPr>
      </w:pPr>
      <w:r w:rsidRPr="0094469D">
        <w:lastRenderedPageBreak/>
        <w:t xml:space="preserve">4. Контроль за выполнением данного решения возложить на председателя комиссии </w:t>
      </w:r>
      <w:r>
        <w:t>Закревскую Л.М.</w:t>
      </w:r>
    </w:p>
    <w:p w:rsidR="000575EC" w:rsidRDefault="000575EC" w:rsidP="000575EC">
      <w:pPr>
        <w:pStyle w:val="af1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07651C">
            <w:r w:rsidRPr="00DB3C4E">
              <w:t>Председатель</w:t>
            </w:r>
          </w:p>
          <w:p w:rsidR="00FB4134" w:rsidRPr="00DB3C4E" w:rsidRDefault="00FB4134" w:rsidP="0007651C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07651C">
            <w:pPr>
              <w:spacing w:line="360" w:lineRule="auto"/>
            </w:pPr>
          </w:p>
        </w:tc>
        <w:tc>
          <w:tcPr>
            <w:tcW w:w="2623" w:type="dxa"/>
          </w:tcPr>
          <w:p w:rsidR="00FB4134" w:rsidRPr="00DB3C4E" w:rsidRDefault="00FB4134" w:rsidP="0007651C">
            <w:pPr>
              <w:spacing w:line="360" w:lineRule="auto"/>
            </w:pPr>
          </w:p>
          <w:p w:rsidR="00FB4134" w:rsidRPr="00DB3C4E" w:rsidRDefault="00FB4134" w:rsidP="0007651C">
            <w:pPr>
              <w:spacing w:line="360" w:lineRule="auto"/>
            </w:pPr>
          </w:p>
          <w:p w:rsidR="0003038D" w:rsidRPr="00DB3C4E" w:rsidRDefault="00FB4134" w:rsidP="0007651C">
            <w:pPr>
              <w:spacing w:line="360" w:lineRule="auto"/>
            </w:pPr>
            <w:r w:rsidRPr="00DB3C4E">
              <w:t>Л.М.Закревская</w:t>
            </w:r>
          </w:p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C843FC" w:rsidRDefault="00C843FC" w:rsidP="00BD7DFB">
      <w:pPr>
        <w:ind w:left="4536"/>
      </w:pPr>
    </w:p>
    <w:p w:rsidR="00C843FC" w:rsidRPr="00BA088D" w:rsidRDefault="00987798" w:rsidP="00987798">
      <w:pPr>
        <w:jc w:val="both"/>
        <w:rPr>
          <w:sz w:val="24"/>
          <w:szCs w:val="24"/>
        </w:rPr>
      </w:pPr>
      <w:r w:rsidRPr="00BA088D">
        <w:rPr>
          <w:sz w:val="24"/>
          <w:szCs w:val="24"/>
        </w:rPr>
        <w:t xml:space="preserve"> </w:t>
      </w:r>
    </w:p>
    <w:sectPr w:rsidR="00C843FC" w:rsidRPr="00BA088D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0F1" w:rsidRDefault="006010F1">
      <w:r>
        <w:separator/>
      </w:r>
    </w:p>
  </w:endnote>
  <w:endnote w:type="continuationSeparator" w:id="1">
    <w:p w:rsidR="006010F1" w:rsidRDefault="00601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0F1" w:rsidRDefault="006010F1">
      <w:r>
        <w:separator/>
      </w:r>
    </w:p>
  </w:footnote>
  <w:footnote w:type="continuationSeparator" w:id="1">
    <w:p w:rsidR="006010F1" w:rsidRDefault="00601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721BC2">
    <w:pPr>
      <w:pStyle w:val="a3"/>
    </w:pPr>
    <w:fldSimple w:instr=" PAGE   \* MERGEFORMAT ">
      <w:r w:rsidR="00987798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2460"/>
    <w:multiLevelType w:val="hybridMultilevel"/>
    <w:tmpl w:val="C74C3F70"/>
    <w:lvl w:ilvl="0" w:tplc="D5DE3550">
      <w:start w:val="3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D660B8"/>
    <w:multiLevelType w:val="hybridMultilevel"/>
    <w:tmpl w:val="0C24419C"/>
    <w:lvl w:ilvl="0" w:tplc="7E74CBFE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5">
    <w:nsid w:val="24673A94"/>
    <w:multiLevelType w:val="hybridMultilevel"/>
    <w:tmpl w:val="C010C71E"/>
    <w:lvl w:ilvl="0" w:tplc="3D4C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4206E0"/>
    <w:multiLevelType w:val="hybridMultilevel"/>
    <w:tmpl w:val="68CE3C0E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6428DBC8">
      <w:start w:val="1"/>
      <w:numFmt w:val="bullet"/>
      <w:lvlText w:val=""/>
      <w:lvlJc w:val="left"/>
      <w:pPr>
        <w:tabs>
          <w:tab w:val="num" w:pos="1080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9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1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60AAE"/>
    <w:multiLevelType w:val="hybridMultilevel"/>
    <w:tmpl w:val="0EBCBD18"/>
    <w:lvl w:ilvl="0" w:tplc="9D2E8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E516C0"/>
    <w:multiLevelType w:val="hybridMultilevel"/>
    <w:tmpl w:val="E80E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</w:num>
  <w:num w:numId="5">
    <w:abstractNumId w:val="7"/>
  </w:num>
  <w:num w:numId="6">
    <w:abstractNumId w:val="2"/>
  </w:num>
  <w:num w:numId="7">
    <w:abstractNumId w:val="18"/>
  </w:num>
  <w:num w:numId="8">
    <w:abstractNumId w:val="13"/>
  </w:num>
  <w:num w:numId="9">
    <w:abstractNumId w:val="16"/>
  </w:num>
  <w:num w:numId="10">
    <w:abstractNumId w:val="9"/>
  </w:num>
  <w:num w:numId="11">
    <w:abstractNumId w:val="11"/>
  </w:num>
  <w:num w:numId="12">
    <w:abstractNumId w:val="0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2"/>
  </w:num>
  <w:num w:numId="18">
    <w:abstractNumId w:val="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41BEF"/>
    <w:rsid w:val="000541FC"/>
    <w:rsid w:val="00055861"/>
    <w:rsid w:val="000575EC"/>
    <w:rsid w:val="00062CA5"/>
    <w:rsid w:val="00064103"/>
    <w:rsid w:val="0007349E"/>
    <w:rsid w:val="0007651C"/>
    <w:rsid w:val="00076F98"/>
    <w:rsid w:val="0008561D"/>
    <w:rsid w:val="000872AE"/>
    <w:rsid w:val="000A26A3"/>
    <w:rsid w:val="000C1507"/>
    <w:rsid w:val="000D4653"/>
    <w:rsid w:val="00137589"/>
    <w:rsid w:val="00142852"/>
    <w:rsid w:val="0014295A"/>
    <w:rsid w:val="001640BC"/>
    <w:rsid w:val="00172DB0"/>
    <w:rsid w:val="0017334A"/>
    <w:rsid w:val="00195D66"/>
    <w:rsid w:val="001C1665"/>
    <w:rsid w:val="001C4B52"/>
    <w:rsid w:val="001D1A00"/>
    <w:rsid w:val="001D434B"/>
    <w:rsid w:val="001D7171"/>
    <w:rsid w:val="001E0B09"/>
    <w:rsid w:val="001E5143"/>
    <w:rsid w:val="001F7248"/>
    <w:rsid w:val="00201DD9"/>
    <w:rsid w:val="002152DE"/>
    <w:rsid w:val="00215A98"/>
    <w:rsid w:val="00220604"/>
    <w:rsid w:val="00225875"/>
    <w:rsid w:val="00226F87"/>
    <w:rsid w:val="002319EA"/>
    <w:rsid w:val="0024535F"/>
    <w:rsid w:val="00250925"/>
    <w:rsid w:val="0025688B"/>
    <w:rsid w:val="00262C84"/>
    <w:rsid w:val="00271AF8"/>
    <w:rsid w:val="00275B24"/>
    <w:rsid w:val="00277DFC"/>
    <w:rsid w:val="002930EF"/>
    <w:rsid w:val="002A29D4"/>
    <w:rsid w:val="002B5275"/>
    <w:rsid w:val="002C1625"/>
    <w:rsid w:val="002C3BD8"/>
    <w:rsid w:val="002C42DF"/>
    <w:rsid w:val="002E05AC"/>
    <w:rsid w:val="002F2BB2"/>
    <w:rsid w:val="002F68F1"/>
    <w:rsid w:val="003000B3"/>
    <w:rsid w:val="00300D01"/>
    <w:rsid w:val="0032244C"/>
    <w:rsid w:val="003352B8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4041"/>
    <w:rsid w:val="00435018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96CCB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15A4D"/>
    <w:rsid w:val="00521592"/>
    <w:rsid w:val="00554436"/>
    <w:rsid w:val="0057290A"/>
    <w:rsid w:val="0057664B"/>
    <w:rsid w:val="0057716E"/>
    <w:rsid w:val="00577EA3"/>
    <w:rsid w:val="005A35C7"/>
    <w:rsid w:val="005B5A24"/>
    <w:rsid w:val="005C38CC"/>
    <w:rsid w:val="005C54C4"/>
    <w:rsid w:val="005E50CF"/>
    <w:rsid w:val="005E7614"/>
    <w:rsid w:val="005F7398"/>
    <w:rsid w:val="006010F1"/>
    <w:rsid w:val="00607721"/>
    <w:rsid w:val="00610279"/>
    <w:rsid w:val="006331EE"/>
    <w:rsid w:val="006453A7"/>
    <w:rsid w:val="00650DB9"/>
    <w:rsid w:val="00665073"/>
    <w:rsid w:val="0067056F"/>
    <w:rsid w:val="006A6DBD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11296"/>
    <w:rsid w:val="00712B4B"/>
    <w:rsid w:val="007142C3"/>
    <w:rsid w:val="007162B0"/>
    <w:rsid w:val="00721BC2"/>
    <w:rsid w:val="0073788B"/>
    <w:rsid w:val="00751189"/>
    <w:rsid w:val="00761699"/>
    <w:rsid w:val="00762696"/>
    <w:rsid w:val="00765CED"/>
    <w:rsid w:val="007935B5"/>
    <w:rsid w:val="007A0E8F"/>
    <w:rsid w:val="007C1259"/>
    <w:rsid w:val="007C6408"/>
    <w:rsid w:val="007C7B53"/>
    <w:rsid w:val="007F436A"/>
    <w:rsid w:val="008009BF"/>
    <w:rsid w:val="00806FFD"/>
    <w:rsid w:val="008127E0"/>
    <w:rsid w:val="008128B5"/>
    <w:rsid w:val="008166D7"/>
    <w:rsid w:val="00821B85"/>
    <w:rsid w:val="008225AF"/>
    <w:rsid w:val="00822BBB"/>
    <w:rsid w:val="00822E89"/>
    <w:rsid w:val="00830C74"/>
    <w:rsid w:val="0083184B"/>
    <w:rsid w:val="00841F21"/>
    <w:rsid w:val="00853ADE"/>
    <w:rsid w:val="00855E27"/>
    <w:rsid w:val="00863F7E"/>
    <w:rsid w:val="0086497C"/>
    <w:rsid w:val="008658F4"/>
    <w:rsid w:val="00870DDA"/>
    <w:rsid w:val="00870F44"/>
    <w:rsid w:val="0087327A"/>
    <w:rsid w:val="008747E6"/>
    <w:rsid w:val="0088524B"/>
    <w:rsid w:val="00886863"/>
    <w:rsid w:val="008B2E35"/>
    <w:rsid w:val="008B64CB"/>
    <w:rsid w:val="008D497E"/>
    <w:rsid w:val="008D5C2D"/>
    <w:rsid w:val="008D728A"/>
    <w:rsid w:val="008E2274"/>
    <w:rsid w:val="008E4AE9"/>
    <w:rsid w:val="008F072A"/>
    <w:rsid w:val="00900482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87798"/>
    <w:rsid w:val="00990F64"/>
    <w:rsid w:val="009A2BBB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49F0"/>
    <w:rsid w:val="00AA13A8"/>
    <w:rsid w:val="00AA7C20"/>
    <w:rsid w:val="00AB29CB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2592"/>
    <w:rsid w:val="00B34948"/>
    <w:rsid w:val="00B3547F"/>
    <w:rsid w:val="00B53442"/>
    <w:rsid w:val="00B535CB"/>
    <w:rsid w:val="00B53B8D"/>
    <w:rsid w:val="00B5573B"/>
    <w:rsid w:val="00B55D04"/>
    <w:rsid w:val="00B55FB2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D4ECA"/>
    <w:rsid w:val="00BD7DFB"/>
    <w:rsid w:val="00BE429F"/>
    <w:rsid w:val="00BF494A"/>
    <w:rsid w:val="00C31A6F"/>
    <w:rsid w:val="00C35D76"/>
    <w:rsid w:val="00C5298C"/>
    <w:rsid w:val="00C55780"/>
    <w:rsid w:val="00C6441C"/>
    <w:rsid w:val="00C806C4"/>
    <w:rsid w:val="00C843FC"/>
    <w:rsid w:val="00C961E3"/>
    <w:rsid w:val="00CA1A70"/>
    <w:rsid w:val="00CA7B5A"/>
    <w:rsid w:val="00CB0021"/>
    <w:rsid w:val="00CC3714"/>
    <w:rsid w:val="00CC569F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39E2"/>
    <w:rsid w:val="00D54393"/>
    <w:rsid w:val="00D82B86"/>
    <w:rsid w:val="00D90E5F"/>
    <w:rsid w:val="00DA14B9"/>
    <w:rsid w:val="00DB3C4E"/>
    <w:rsid w:val="00DC111A"/>
    <w:rsid w:val="00DC1BC1"/>
    <w:rsid w:val="00DC3FE8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251CC"/>
    <w:rsid w:val="00F26F9C"/>
    <w:rsid w:val="00F305E1"/>
    <w:rsid w:val="00F30CD7"/>
    <w:rsid w:val="00F360A8"/>
    <w:rsid w:val="00F554C8"/>
    <w:rsid w:val="00F5701D"/>
    <w:rsid w:val="00F60980"/>
    <w:rsid w:val="00F719AC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7F7E"/>
    <w:rsid w:val="00FE33E8"/>
    <w:rsid w:val="00FE71C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2016-09-13T13:52:00Z</cp:lastPrinted>
  <dcterms:created xsi:type="dcterms:W3CDTF">2016-09-13T13:53:00Z</dcterms:created>
  <dcterms:modified xsi:type="dcterms:W3CDTF">2016-09-13T13:53:00Z</dcterms:modified>
</cp:coreProperties>
</file>