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78" w:rsidRPr="00F21EA5" w:rsidRDefault="002A4A78" w:rsidP="002A4A78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28"/>
        </w:rPr>
      </w:pPr>
      <w:r w:rsidRPr="00F21EA5">
        <w:rPr>
          <w:rFonts w:ascii="Times New Roman" w:hAnsi="Times New Roman"/>
          <w:b/>
          <w:sz w:val="28"/>
        </w:rPr>
        <w:t xml:space="preserve">СРЕДНЕУРАЛЬСКАЯ ГОРОДСКАЯ  </w:t>
      </w:r>
    </w:p>
    <w:p w:rsidR="002A4A78" w:rsidRPr="00F21EA5" w:rsidRDefault="002A4A78" w:rsidP="002A4A78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EA5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2A4A78" w:rsidRPr="00F21EA5" w:rsidRDefault="002A4A78" w:rsidP="002A4A78">
      <w:pPr>
        <w:widowControl w:val="0"/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8"/>
        </w:rPr>
      </w:pPr>
    </w:p>
    <w:p w:rsidR="002A4A78" w:rsidRPr="00F21EA5" w:rsidRDefault="002A4A78" w:rsidP="002A4A78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EA5">
        <w:rPr>
          <w:rFonts w:ascii="Times New Roman" w:hAnsi="Times New Roman"/>
          <w:b/>
          <w:sz w:val="28"/>
          <w:szCs w:val="28"/>
        </w:rPr>
        <w:t>РЕШЕНИЕ</w:t>
      </w:r>
    </w:p>
    <w:p w:rsidR="002A4A78" w:rsidRPr="00F21EA5" w:rsidRDefault="002A4A78" w:rsidP="002A4A78">
      <w:pPr>
        <w:widowControl w:val="0"/>
        <w:spacing w:line="360" w:lineRule="auto"/>
        <w:ind w:firstLine="720"/>
        <w:jc w:val="center"/>
        <w:rPr>
          <w:rFonts w:ascii="Times New Roman" w:hAnsi="Times New Roman"/>
          <w:sz w:val="24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2A4A78" w:rsidRPr="00F21EA5" w:rsidTr="00183A81">
        <w:tc>
          <w:tcPr>
            <w:tcW w:w="4068" w:type="dxa"/>
          </w:tcPr>
          <w:p w:rsidR="002A4A78" w:rsidRPr="00F21EA5" w:rsidRDefault="003849B3" w:rsidP="002A4A7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="002A4A78">
              <w:rPr>
                <w:rFonts w:ascii="Times New Roman" w:hAnsi="Times New Roman"/>
                <w:sz w:val="24"/>
                <w:szCs w:val="28"/>
              </w:rPr>
              <w:t xml:space="preserve"> августа</w:t>
            </w:r>
            <w:r w:rsidR="002A4A78" w:rsidRPr="00F21EA5">
              <w:rPr>
                <w:rFonts w:ascii="Times New Roman" w:hAnsi="Times New Roman"/>
                <w:sz w:val="24"/>
                <w:szCs w:val="28"/>
              </w:rPr>
              <w:t xml:space="preserve"> 2016 г.                                                                </w:t>
            </w:r>
          </w:p>
        </w:tc>
        <w:tc>
          <w:tcPr>
            <w:tcW w:w="1440" w:type="dxa"/>
          </w:tcPr>
          <w:p w:rsidR="002A4A78" w:rsidRPr="00F21EA5" w:rsidRDefault="002A4A78" w:rsidP="00183A8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63" w:type="dxa"/>
          </w:tcPr>
          <w:p w:rsidR="002A4A78" w:rsidRPr="00F21EA5" w:rsidRDefault="002A4A78" w:rsidP="002A4A78">
            <w:pPr>
              <w:widowControl w:val="0"/>
              <w:spacing w:line="36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  <w:r w:rsidR="003849B3">
              <w:rPr>
                <w:rFonts w:ascii="Times New Roman" w:hAnsi="Times New Roman"/>
                <w:sz w:val="24"/>
                <w:szCs w:val="28"/>
              </w:rPr>
              <w:t xml:space="preserve"> 18/89</w:t>
            </w:r>
          </w:p>
        </w:tc>
      </w:tr>
    </w:tbl>
    <w:p w:rsidR="002A4A78" w:rsidRPr="00F21EA5" w:rsidRDefault="002A4A78" w:rsidP="002A4A78">
      <w:pPr>
        <w:widowControl w:val="0"/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F21EA5">
        <w:rPr>
          <w:rFonts w:ascii="Times New Roman" w:hAnsi="Times New Roman"/>
          <w:sz w:val="24"/>
          <w:szCs w:val="28"/>
        </w:rPr>
        <w:t xml:space="preserve"> </w:t>
      </w:r>
    </w:p>
    <w:p w:rsidR="002A4A78" w:rsidRPr="003849B3" w:rsidRDefault="002A4A78" w:rsidP="002A4A78">
      <w:pPr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3849B3">
        <w:rPr>
          <w:rFonts w:ascii="Times New Roman" w:hAnsi="Times New Roman"/>
          <w:b/>
          <w:sz w:val="24"/>
          <w:szCs w:val="28"/>
        </w:rPr>
        <w:t>г. Среднеуральск</w:t>
      </w:r>
    </w:p>
    <w:p w:rsidR="002A4A78" w:rsidRDefault="002A4A78" w:rsidP="002A4A78">
      <w:pPr>
        <w:jc w:val="center"/>
        <w:rPr>
          <w:b/>
          <w:sz w:val="28"/>
          <w:szCs w:val="28"/>
        </w:rPr>
      </w:pPr>
    </w:p>
    <w:p w:rsidR="00A0236E" w:rsidRDefault="00A0236E" w:rsidP="00A0236E">
      <w:pPr>
        <w:jc w:val="center"/>
        <w:rPr>
          <w:b/>
          <w:sz w:val="28"/>
          <w:szCs w:val="28"/>
        </w:rPr>
      </w:pPr>
    </w:p>
    <w:p w:rsidR="00B924F5" w:rsidRPr="00B924F5" w:rsidRDefault="00B924F5" w:rsidP="00B924F5">
      <w:pPr>
        <w:jc w:val="center"/>
        <w:rPr>
          <w:b/>
          <w:spacing w:val="-2"/>
          <w:sz w:val="28"/>
          <w:szCs w:val="28"/>
        </w:rPr>
      </w:pPr>
      <w:r w:rsidRPr="00B924F5">
        <w:rPr>
          <w:b/>
          <w:spacing w:val="-2"/>
          <w:sz w:val="28"/>
          <w:szCs w:val="28"/>
        </w:rPr>
        <w:t xml:space="preserve">Об утверждении формы избирательного бюллетеня для голосования </w:t>
      </w:r>
    </w:p>
    <w:p w:rsidR="002A4A78" w:rsidRDefault="00B924F5" w:rsidP="00B924F5">
      <w:pPr>
        <w:jc w:val="center"/>
        <w:rPr>
          <w:b/>
          <w:spacing w:val="-2"/>
          <w:sz w:val="28"/>
          <w:szCs w:val="28"/>
        </w:rPr>
      </w:pPr>
      <w:r w:rsidRPr="00B924F5">
        <w:rPr>
          <w:b/>
          <w:spacing w:val="-2"/>
          <w:sz w:val="28"/>
          <w:szCs w:val="28"/>
        </w:rPr>
        <w:t xml:space="preserve">на выборах депутатов </w:t>
      </w:r>
      <w:r w:rsidR="002A4A78">
        <w:rPr>
          <w:b/>
          <w:spacing w:val="-2"/>
          <w:sz w:val="28"/>
          <w:szCs w:val="28"/>
        </w:rPr>
        <w:t xml:space="preserve">Думы городского округа Среднеуральск </w:t>
      </w:r>
    </w:p>
    <w:p w:rsidR="006D0499" w:rsidRPr="00B924F5" w:rsidRDefault="00B924F5" w:rsidP="00B924F5">
      <w:pPr>
        <w:jc w:val="center"/>
        <w:rPr>
          <w:b/>
          <w:spacing w:val="-2"/>
          <w:sz w:val="28"/>
          <w:szCs w:val="28"/>
        </w:rPr>
      </w:pPr>
      <w:r w:rsidRPr="00B924F5">
        <w:rPr>
          <w:b/>
          <w:spacing w:val="-2"/>
          <w:sz w:val="28"/>
          <w:szCs w:val="28"/>
        </w:rPr>
        <w:t xml:space="preserve">18 сентября 2016 года по </w:t>
      </w:r>
      <w:proofErr w:type="spellStart"/>
      <w:r w:rsidR="002A4A78">
        <w:rPr>
          <w:b/>
          <w:spacing w:val="-2"/>
          <w:sz w:val="28"/>
          <w:szCs w:val="28"/>
        </w:rPr>
        <w:t>пятимандатным</w:t>
      </w:r>
      <w:proofErr w:type="spellEnd"/>
      <w:r w:rsidRPr="00B924F5">
        <w:rPr>
          <w:b/>
          <w:spacing w:val="-2"/>
          <w:sz w:val="28"/>
          <w:szCs w:val="28"/>
        </w:rPr>
        <w:t xml:space="preserve"> избирательным округам</w:t>
      </w:r>
    </w:p>
    <w:p w:rsidR="00071F9F" w:rsidRPr="00E02C8E" w:rsidRDefault="00071F9F" w:rsidP="00E02C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F5" w:rsidRPr="002A4A78" w:rsidRDefault="00B924F5" w:rsidP="00B924F5">
      <w:pPr>
        <w:pStyle w:val="Con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92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 w:rsidRPr="008912D7">
        <w:rPr>
          <w:rFonts w:ascii="Times New Roman" w:hAnsi="Times New Roman" w:cs="Times New Roman"/>
          <w:sz w:val="28"/>
          <w:szCs w:val="28"/>
        </w:rPr>
        <w:t>статьи 63</w:t>
      </w:r>
      <w:r w:rsidRPr="00910292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3849B3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8912D7" w:rsidRPr="003849B3">
        <w:rPr>
          <w:rFonts w:ascii="Times New Roman" w:hAnsi="Times New Roman" w:cs="Times New Roman"/>
          <w:sz w:val="28"/>
          <w:szCs w:val="28"/>
        </w:rPr>
        <w:t>26</w:t>
      </w:r>
      <w:r w:rsidR="003849B3">
        <w:rPr>
          <w:rFonts w:ascii="Times New Roman" w:hAnsi="Times New Roman" w:cs="Times New Roman"/>
          <w:sz w:val="28"/>
          <w:szCs w:val="28"/>
        </w:rPr>
        <w:t>,</w:t>
      </w:r>
      <w:r w:rsidRPr="003849B3">
        <w:rPr>
          <w:rFonts w:ascii="Times New Roman" w:hAnsi="Times New Roman" w:cs="Times New Roman"/>
          <w:sz w:val="28"/>
          <w:szCs w:val="28"/>
        </w:rPr>
        <w:t>79</w:t>
      </w:r>
      <w:r w:rsidR="003849B3">
        <w:rPr>
          <w:rFonts w:ascii="Times New Roman" w:hAnsi="Times New Roman" w:cs="Times New Roman"/>
          <w:sz w:val="28"/>
          <w:szCs w:val="28"/>
        </w:rPr>
        <w:t>,</w:t>
      </w:r>
      <w:r w:rsidRPr="003849B3">
        <w:rPr>
          <w:rFonts w:ascii="Times New Roman" w:hAnsi="Times New Roman" w:cs="Times New Roman"/>
          <w:sz w:val="28"/>
          <w:szCs w:val="28"/>
        </w:rPr>
        <w:t>80</w:t>
      </w:r>
      <w:r w:rsidRPr="00910292">
        <w:rPr>
          <w:rFonts w:ascii="Times New Roman" w:hAnsi="Times New Roman" w:cs="Times New Roman"/>
          <w:sz w:val="28"/>
          <w:szCs w:val="28"/>
        </w:rPr>
        <w:t xml:space="preserve"> Избирательного кодекса Свердловской области </w:t>
      </w:r>
      <w:r w:rsidR="002A4A78">
        <w:rPr>
          <w:rFonts w:ascii="Times New Roman" w:hAnsi="Times New Roman" w:cs="Times New Roman"/>
          <w:sz w:val="28"/>
          <w:szCs w:val="28"/>
        </w:rPr>
        <w:t xml:space="preserve">Среднеуральская городская территориальная  </w:t>
      </w:r>
      <w:r w:rsidRPr="00910292">
        <w:rPr>
          <w:rFonts w:ascii="Times New Roman" w:hAnsi="Times New Roman" w:cs="Times New Roman"/>
          <w:sz w:val="28"/>
          <w:szCs w:val="28"/>
        </w:rPr>
        <w:t xml:space="preserve"> </w:t>
      </w:r>
      <w:r w:rsidR="002A4A78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2A4A78">
        <w:rPr>
          <w:rFonts w:ascii="Times New Roman" w:hAnsi="Times New Roman" w:cs="Times New Roman"/>
          <w:spacing w:val="4"/>
          <w:sz w:val="28"/>
          <w:szCs w:val="28"/>
        </w:rPr>
        <w:t>с полномочиями избирательной комиссии городского округа Среднеуральск</w:t>
      </w:r>
      <w:r w:rsidR="002A4A78" w:rsidRPr="00EE58CB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3849B3" w:rsidRPr="002A4A78">
        <w:rPr>
          <w:rFonts w:ascii="Times New Roman" w:hAnsi="Times New Roman" w:cs="Times New Roman"/>
          <w:b/>
          <w:sz w:val="28"/>
          <w:szCs w:val="28"/>
        </w:rPr>
        <w:t>решила</w:t>
      </w:r>
      <w:r w:rsidR="002A4A78" w:rsidRPr="002A4A78">
        <w:rPr>
          <w:rFonts w:ascii="Times New Roman" w:hAnsi="Times New Roman" w:cs="Times New Roman"/>
          <w:b/>
          <w:sz w:val="28"/>
          <w:szCs w:val="28"/>
        </w:rPr>
        <w:t>:</w:t>
      </w:r>
    </w:p>
    <w:p w:rsidR="00B924F5" w:rsidRPr="00910292" w:rsidRDefault="00B924F5" w:rsidP="00B924F5">
      <w:pPr>
        <w:pStyle w:val="Con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0292">
        <w:rPr>
          <w:rFonts w:ascii="Times New Roman" w:hAnsi="Times New Roman" w:cs="Times New Roman"/>
          <w:sz w:val="28"/>
          <w:szCs w:val="28"/>
        </w:rPr>
        <w:t xml:space="preserve">Утвердить форму избирательного бюллетеня для голосования на выборах депутатов </w:t>
      </w:r>
      <w:r w:rsidR="002A4A78">
        <w:rPr>
          <w:rFonts w:ascii="Times New Roman" w:hAnsi="Times New Roman" w:cs="Times New Roman"/>
          <w:sz w:val="28"/>
          <w:szCs w:val="28"/>
        </w:rPr>
        <w:t>Думы городского округа Среднеуральск</w:t>
      </w:r>
      <w:r w:rsidRPr="00910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 сентября 2016 года по </w:t>
      </w:r>
      <w:proofErr w:type="spellStart"/>
      <w:r w:rsidR="002A4A78">
        <w:rPr>
          <w:rFonts w:ascii="Times New Roman" w:hAnsi="Times New Roman" w:cs="Times New Roman"/>
          <w:sz w:val="28"/>
          <w:szCs w:val="28"/>
        </w:rPr>
        <w:t>пятимандатным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избирательным округам </w:t>
      </w:r>
      <w:r w:rsidRPr="00910292">
        <w:rPr>
          <w:rFonts w:ascii="Times New Roman" w:hAnsi="Times New Roman" w:cs="Times New Roman"/>
          <w:sz w:val="28"/>
          <w:szCs w:val="28"/>
        </w:rPr>
        <w:t>(приложение 1) со следующими элементами защиты от подделки:</w:t>
      </w:r>
    </w:p>
    <w:p w:rsidR="00B924F5" w:rsidRPr="00910292" w:rsidRDefault="00B924F5" w:rsidP="00B924F5">
      <w:pPr>
        <w:pStyle w:val="Con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9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0292">
        <w:rPr>
          <w:rFonts w:ascii="Times New Roman" w:hAnsi="Times New Roman" w:cs="Times New Roman"/>
          <w:sz w:val="28"/>
          <w:szCs w:val="28"/>
        </w:rPr>
        <w:t>горизонтальная линия, расположенная на бюллетене выше слов «</w:t>
      </w:r>
      <w:r w:rsidRPr="00817B13">
        <w:rPr>
          <w:rFonts w:ascii="Times New Roman" w:hAnsi="Times New Roman" w:cs="Times New Roman"/>
          <w:sz w:val="28"/>
          <w:szCs w:val="28"/>
        </w:rPr>
        <w:t>РАЗЪЯСНЕНИЕ ПОРЯДКА ЗАПОЛНЕНИЯ ИЗБИРАТЕЛЬНОГО БЮЛЛЕТЕНЯ</w:t>
      </w:r>
      <w:r w:rsidRPr="00910292">
        <w:rPr>
          <w:rFonts w:ascii="Times New Roman" w:hAnsi="Times New Roman" w:cs="Times New Roman"/>
          <w:sz w:val="28"/>
          <w:szCs w:val="28"/>
        </w:rPr>
        <w:t>» и представляющая собой строку микротекста «ВЫБОР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1029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A4A78">
        <w:rPr>
          <w:rFonts w:ascii="Times New Roman" w:hAnsi="Times New Roman" w:cs="Times New Roman"/>
          <w:sz w:val="28"/>
          <w:szCs w:val="28"/>
        </w:rPr>
        <w:t xml:space="preserve">ДУМЫ ГОРОДСКОГО ОКРУГА СРЕДНЕУРАЛЬСК </w:t>
      </w:r>
      <w:r>
        <w:rPr>
          <w:rFonts w:ascii="Times New Roman" w:hAnsi="Times New Roman" w:cs="Times New Roman"/>
          <w:sz w:val="28"/>
          <w:szCs w:val="28"/>
        </w:rPr>
        <w:t>18 СЕНТЯБРЯ 2016 ГОДА</w:t>
      </w:r>
      <w:r w:rsidRPr="00910292">
        <w:rPr>
          <w:rFonts w:ascii="Times New Roman" w:hAnsi="Times New Roman" w:cs="Times New Roman"/>
          <w:sz w:val="28"/>
          <w:szCs w:val="28"/>
        </w:rPr>
        <w:t>»;</w:t>
      </w:r>
    </w:p>
    <w:p w:rsidR="00B924F5" w:rsidRPr="00B924F5" w:rsidRDefault="00B924F5" w:rsidP="00B924F5">
      <w:pPr>
        <w:pStyle w:val="Con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9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0292">
        <w:rPr>
          <w:rFonts w:ascii="Times New Roman" w:hAnsi="Times New Roman" w:cs="Times New Roman"/>
          <w:sz w:val="28"/>
          <w:szCs w:val="28"/>
        </w:rPr>
        <w:t xml:space="preserve">защитная сетка </w:t>
      </w:r>
      <w:r w:rsidR="00C24A60">
        <w:rPr>
          <w:rFonts w:ascii="Times New Roman" w:hAnsi="Times New Roman" w:cs="Times New Roman"/>
          <w:sz w:val="28"/>
          <w:szCs w:val="28"/>
        </w:rPr>
        <w:t>сиреневого</w:t>
      </w:r>
      <w:r w:rsidRPr="00910292">
        <w:rPr>
          <w:rFonts w:ascii="Times New Roman" w:hAnsi="Times New Roman" w:cs="Times New Roman"/>
          <w:sz w:val="28"/>
          <w:szCs w:val="28"/>
        </w:rPr>
        <w:t xml:space="preserve"> цвета, нанесенная по всему полю избирательного бюллетеня.</w:t>
      </w:r>
    </w:p>
    <w:p w:rsidR="00B924F5" w:rsidRDefault="00C24A60" w:rsidP="00B924F5">
      <w:pPr>
        <w:pStyle w:val="Con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24F5">
        <w:rPr>
          <w:rFonts w:ascii="Times New Roman" w:hAnsi="Times New Roman" w:cs="Times New Roman"/>
          <w:sz w:val="28"/>
          <w:szCs w:val="28"/>
        </w:rPr>
        <w:t xml:space="preserve">. Окружным избирательным комиссиям в срок </w:t>
      </w:r>
      <w:r w:rsidR="000E0DAC">
        <w:rPr>
          <w:rFonts w:ascii="Times New Roman" w:hAnsi="Times New Roman" w:cs="Times New Roman"/>
          <w:sz w:val="28"/>
          <w:szCs w:val="28"/>
        </w:rPr>
        <w:t>не позднее</w:t>
      </w:r>
      <w:r w:rsidR="00B92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B924F5">
        <w:rPr>
          <w:rFonts w:ascii="Times New Roman" w:hAnsi="Times New Roman" w:cs="Times New Roman"/>
          <w:sz w:val="28"/>
          <w:szCs w:val="28"/>
        </w:rPr>
        <w:t xml:space="preserve"> </w:t>
      </w:r>
      <w:r w:rsidR="00055C51">
        <w:rPr>
          <w:rFonts w:ascii="Times New Roman" w:hAnsi="Times New Roman" w:cs="Times New Roman"/>
          <w:sz w:val="28"/>
          <w:szCs w:val="28"/>
        </w:rPr>
        <w:t>августа</w:t>
      </w:r>
      <w:r w:rsidR="00B924F5">
        <w:rPr>
          <w:rFonts w:ascii="Times New Roman" w:hAnsi="Times New Roman" w:cs="Times New Roman"/>
          <w:sz w:val="28"/>
          <w:szCs w:val="28"/>
        </w:rPr>
        <w:t xml:space="preserve"> </w:t>
      </w:r>
      <w:r w:rsidR="00B924F5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055C51">
        <w:rPr>
          <w:rFonts w:ascii="Times New Roman" w:hAnsi="Times New Roman" w:cs="Times New Roman"/>
          <w:sz w:val="28"/>
          <w:szCs w:val="28"/>
        </w:rPr>
        <w:t>6</w:t>
      </w:r>
      <w:r w:rsidR="00B924F5">
        <w:rPr>
          <w:rFonts w:ascii="Times New Roman" w:hAnsi="Times New Roman" w:cs="Times New Roman"/>
          <w:sz w:val="28"/>
          <w:szCs w:val="28"/>
        </w:rPr>
        <w:t xml:space="preserve"> года принять решение о тексте избирательного бюллетеня </w:t>
      </w:r>
      <w:r w:rsidR="000E0DAC">
        <w:rPr>
          <w:rFonts w:ascii="Times New Roman" w:hAnsi="Times New Roman" w:cs="Times New Roman"/>
          <w:sz w:val="28"/>
          <w:szCs w:val="28"/>
        </w:rPr>
        <w:t xml:space="preserve">для </w:t>
      </w:r>
      <w:r w:rsidR="00B924F5" w:rsidRPr="00910292">
        <w:rPr>
          <w:rFonts w:ascii="Times New Roman" w:hAnsi="Times New Roman" w:cs="Times New Roman"/>
          <w:sz w:val="28"/>
          <w:szCs w:val="28"/>
        </w:rPr>
        <w:t xml:space="preserve">голосования на выборах депутатов </w:t>
      </w:r>
      <w:r>
        <w:rPr>
          <w:rFonts w:ascii="Times New Roman" w:hAnsi="Times New Roman" w:cs="Times New Roman"/>
          <w:sz w:val="28"/>
          <w:szCs w:val="28"/>
        </w:rPr>
        <w:t>Думы городского округа Среднеуральск</w:t>
      </w:r>
      <w:r w:rsidR="00B924F5" w:rsidRPr="00910292">
        <w:rPr>
          <w:rFonts w:ascii="Times New Roman" w:hAnsi="Times New Roman" w:cs="Times New Roman"/>
          <w:sz w:val="28"/>
          <w:szCs w:val="28"/>
        </w:rPr>
        <w:t xml:space="preserve"> </w:t>
      </w:r>
      <w:r w:rsidR="00055C51">
        <w:rPr>
          <w:rFonts w:ascii="Times New Roman" w:hAnsi="Times New Roman" w:cs="Times New Roman"/>
          <w:sz w:val="28"/>
          <w:szCs w:val="28"/>
        </w:rPr>
        <w:t>18</w:t>
      </w:r>
      <w:r w:rsidR="00B924F5" w:rsidRPr="00910292">
        <w:rPr>
          <w:rFonts w:ascii="Times New Roman" w:hAnsi="Times New Roman" w:cs="Times New Roman"/>
          <w:sz w:val="28"/>
          <w:szCs w:val="28"/>
        </w:rPr>
        <w:t xml:space="preserve"> </w:t>
      </w:r>
      <w:r w:rsidR="00055C51">
        <w:rPr>
          <w:rFonts w:ascii="Times New Roman" w:hAnsi="Times New Roman" w:cs="Times New Roman"/>
          <w:sz w:val="28"/>
          <w:szCs w:val="28"/>
        </w:rPr>
        <w:t>сентября</w:t>
      </w:r>
      <w:r w:rsidR="00B924F5" w:rsidRPr="00910292">
        <w:rPr>
          <w:rFonts w:ascii="Times New Roman" w:hAnsi="Times New Roman" w:cs="Times New Roman"/>
          <w:sz w:val="28"/>
          <w:szCs w:val="28"/>
        </w:rPr>
        <w:t xml:space="preserve"> 201</w:t>
      </w:r>
      <w:r w:rsidR="00055C51">
        <w:rPr>
          <w:rFonts w:ascii="Times New Roman" w:hAnsi="Times New Roman" w:cs="Times New Roman"/>
          <w:sz w:val="28"/>
          <w:szCs w:val="28"/>
        </w:rPr>
        <w:t>6</w:t>
      </w:r>
      <w:r w:rsidR="00B924F5" w:rsidRPr="0091029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924F5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4F5" w:rsidRPr="00910292">
        <w:rPr>
          <w:rFonts w:ascii="Times New Roman" w:hAnsi="Times New Roman" w:cs="Times New Roman"/>
          <w:sz w:val="28"/>
          <w:szCs w:val="28"/>
        </w:rPr>
        <w:t>избирательн</w:t>
      </w:r>
      <w:r w:rsidR="00B924F5">
        <w:rPr>
          <w:rFonts w:ascii="Times New Roman" w:hAnsi="Times New Roman" w:cs="Times New Roman"/>
          <w:sz w:val="28"/>
          <w:szCs w:val="28"/>
        </w:rPr>
        <w:t>о</w:t>
      </w:r>
      <w:r w:rsidR="00B924F5" w:rsidRPr="00910292">
        <w:rPr>
          <w:rFonts w:ascii="Times New Roman" w:hAnsi="Times New Roman" w:cs="Times New Roman"/>
          <w:sz w:val="28"/>
          <w:szCs w:val="28"/>
        </w:rPr>
        <w:t>м</w:t>
      </w:r>
      <w:r w:rsidR="00B924F5">
        <w:rPr>
          <w:rFonts w:ascii="Times New Roman" w:hAnsi="Times New Roman" w:cs="Times New Roman"/>
          <w:sz w:val="28"/>
          <w:szCs w:val="28"/>
        </w:rPr>
        <w:t>у</w:t>
      </w:r>
      <w:r w:rsidR="00B924F5" w:rsidRPr="0091029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924F5">
        <w:rPr>
          <w:rFonts w:ascii="Times New Roman" w:hAnsi="Times New Roman" w:cs="Times New Roman"/>
          <w:sz w:val="28"/>
          <w:szCs w:val="28"/>
        </w:rPr>
        <w:t xml:space="preserve">у и направить его в </w:t>
      </w:r>
      <w:r>
        <w:rPr>
          <w:rFonts w:ascii="Times New Roman" w:hAnsi="Times New Roman" w:cs="Times New Roman"/>
          <w:sz w:val="28"/>
          <w:szCs w:val="28"/>
        </w:rPr>
        <w:t>Среднеуральскую городскую территориальную избирательную комиссию</w:t>
      </w:r>
      <w:r w:rsidR="00B924F5">
        <w:rPr>
          <w:rFonts w:ascii="Times New Roman" w:hAnsi="Times New Roman" w:cs="Times New Roman"/>
          <w:sz w:val="28"/>
          <w:szCs w:val="28"/>
        </w:rPr>
        <w:t xml:space="preserve"> для организации изготовления тиража избирательных бюллетеней.</w:t>
      </w:r>
    </w:p>
    <w:p w:rsidR="00C24A60" w:rsidRPr="00135343" w:rsidRDefault="00C24A60" w:rsidP="00C24A60">
      <w:pPr>
        <w:pStyle w:val="a7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924F5">
        <w:rPr>
          <w:rFonts w:ascii="Times New Roman" w:hAnsi="Times New Roman"/>
        </w:rPr>
        <w:t>. </w:t>
      </w:r>
      <w:r>
        <w:rPr>
          <w:rFonts w:ascii="Times New Roman" w:hAnsi="Times New Roman"/>
        </w:rPr>
        <w:t>Направить настоящее решение</w:t>
      </w:r>
      <w:r w:rsidRPr="002B2170">
        <w:rPr>
          <w:rFonts w:ascii="Times New Roman" w:hAnsi="Times New Roman"/>
        </w:rPr>
        <w:t xml:space="preserve"> </w:t>
      </w:r>
      <w:r w:rsidRPr="00F9020A">
        <w:rPr>
          <w:rFonts w:ascii="Times New Roman" w:hAnsi="Times New Roman"/>
        </w:rPr>
        <w:t>нижестоящим избирательным комиссиям</w:t>
      </w:r>
      <w:r>
        <w:rPr>
          <w:rFonts w:ascii="Times New Roman" w:hAnsi="Times New Roman"/>
        </w:rPr>
        <w:t xml:space="preserve"> и о</w:t>
      </w:r>
      <w:r w:rsidRPr="004232DD">
        <w:rPr>
          <w:rFonts w:ascii="Times New Roman" w:hAnsi="Times New Roman"/>
        </w:rPr>
        <w:t>публиковать</w:t>
      </w:r>
      <w:r>
        <w:rPr>
          <w:rFonts w:ascii="Times New Roman" w:hAnsi="Times New Roman"/>
        </w:rPr>
        <w:t xml:space="preserve"> </w:t>
      </w:r>
      <w:r>
        <w:t>на</w:t>
      </w:r>
      <w:r w:rsidRPr="00FE7A84">
        <w:t xml:space="preserve"> </w:t>
      </w:r>
      <w:r>
        <w:t>официальном сайте Среднеуральской городской территориальной избирательной комиссии.</w:t>
      </w:r>
    </w:p>
    <w:p w:rsidR="006661B1" w:rsidRPr="006661B1" w:rsidRDefault="00C24A60" w:rsidP="00C24A60">
      <w:pPr>
        <w:pStyle w:val="Con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24F5">
        <w:rPr>
          <w:rFonts w:ascii="Times New Roman" w:hAnsi="Times New Roman" w:cs="Times New Roman"/>
          <w:sz w:val="28"/>
          <w:szCs w:val="28"/>
        </w:rPr>
        <w:t>. </w:t>
      </w:r>
      <w:r w:rsidR="003849B3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B924F5" w:rsidRPr="00910292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924F5" w:rsidRPr="00910292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Е. Б. Иванову</w:t>
      </w:r>
    </w:p>
    <w:p w:rsidR="006661B1" w:rsidRPr="00B83F48" w:rsidRDefault="006661B1" w:rsidP="006661B1">
      <w:pPr>
        <w:pStyle w:val="ConsNormal"/>
        <w:spacing w:line="360" w:lineRule="auto"/>
        <w:ind w:firstLine="709"/>
        <w:jc w:val="both"/>
      </w:pPr>
    </w:p>
    <w:p w:rsidR="001C05A0" w:rsidRDefault="001C05A0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343F" w:rsidRDefault="0049343F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C24A60" w:rsidRPr="00831B7B" w:rsidTr="00183A81">
        <w:tc>
          <w:tcPr>
            <w:tcW w:w="4248" w:type="dxa"/>
            <w:shd w:val="clear" w:color="auto" w:fill="auto"/>
            <w:vAlign w:val="center"/>
          </w:tcPr>
          <w:p w:rsidR="00C24A60" w:rsidRDefault="00C24A60" w:rsidP="00183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B7B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Среднеуральской</w:t>
            </w:r>
          </w:p>
          <w:p w:rsidR="00C24A60" w:rsidRPr="00831B7B" w:rsidRDefault="00C24A60" w:rsidP="00183A8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территориальной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и</w:t>
            </w:r>
            <w:r w:rsidRPr="00831B7B">
              <w:rPr>
                <w:sz w:val="28"/>
                <w:szCs w:val="28"/>
              </w:rPr>
              <w:t>збирательной комиссии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831B7B">
              <w:rPr>
                <w:sz w:val="28"/>
                <w:szCs w:val="28"/>
              </w:rPr>
              <w:br/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24A60" w:rsidRPr="00831B7B" w:rsidRDefault="00C24A60" w:rsidP="00183A8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4A60" w:rsidRPr="00831B7B" w:rsidRDefault="00C24A60" w:rsidP="00183A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24A60" w:rsidRPr="00831B7B" w:rsidRDefault="00C24A60" w:rsidP="00183A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Е.Б.</w:t>
            </w:r>
          </w:p>
        </w:tc>
      </w:tr>
      <w:tr w:rsidR="00C24A60" w:rsidRPr="00831B7B" w:rsidTr="00183A81">
        <w:trPr>
          <w:trHeight w:val="285"/>
        </w:trPr>
        <w:tc>
          <w:tcPr>
            <w:tcW w:w="4248" w:type="dxa"/>
            <w:shd w:val="clear" w:color="auto" w:fill="auto"/>
          </w:tcPr>
          <w:p w:rsidR="00C24A60" w:rsidRPr="00831B7B" w:rsidRDefault="00C24A60" w:rsidP="00183A8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24A60" w:rsidRPr="00831B7B" w:rsidRDefault="00C24A60" w:rsidP="00183A8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C24A60" w:rsidRPr="00831B7B" w:rsidRDefault="00C24A60" w:rsidP="00183A8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4A60" w:rsidRPr="00831B7B" w:rsidTr="00183A81">
        <w:tc>
          <w:tcPr>
            <w:tcW w:w="4248" w:type="dxa"/>
            <w:shd w:val="clear" w:color="auto" w:fill="auto"/>
          </w:tcPr>
          <w:p w:rsidR="00C24A60" w:rsidRDefault="00C24A60" w:rsidP="00183A81">
            <w:pPr>
              <w:jc w:val="center"/>
              <w:rPr>
                <w:sz w:val="28"/>
                <w:szCs w:val="28"/>
              </w:rPr>
            </w:pPr>
            <w:r w:rsidRPr="00831B7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Среднеуральской</w:t>
            </w:r>
          </w:p>
          <w:p w:rsidR="00C24A60" w:rsidRPr="00831B7B" w:rsidRDefault="00C24A60" w:rsidP="00183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территориальной</w:t>
            </w:r>
            <w:r>
              <w:rPr>
                <w:sz w:val="28"/>
                <w:szCs w:val="28"/>
              </w:rPr>
              <w:br/>
              <w:t>и</w:t>
            </w:r>
            <w:r w:rsidRPr="00831B7B">
              <w:rPr>
                <w:sz w:val="28"/>
                <w:szCs w:val="28"/>
              </w:rPr>
              <w:t>збирательн</w:t>
            </w:r>
            <w:r>
              <w:rPr>
                <w:sz w:val="28"/>
                <w:szCs w:val="28"/>
              </w:rPr>
              <w:t>ой комиссии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520" w:type="dxa"/>
            <w:shd w:val="clear" w:color="auto" w:fill="auto"/>
          </w:tcPr>
          <w:p w:rsidR="00C24A60" w:rsidRPr="00831B7B" w:rsidRDefault="00C24A60" w:rsidP="00183A8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C24A60" w:rsidRPr="00831B7B" w:rsidRDefault="00C24A60" w:rsidP="00183A81">
            <w:pPr>
              <w:spacing w:line="360" w:lineRule="auto"/>
              <w:rPr>
                <w:sz w:val="28"/>
                <w:szCs w:val="28"/>
              </w:rPr>
            </w:pPr>
            <w:r w:rsidRPr="00831B7B">
              <w:rPr>
                <w:sz w:val="28"/>
                <w:szCs w:val="28"/>
              </w:rPr>
              <w:t xml:space="preserve"> </w:t>
            </w:r>
          </w:p>
          <w:p w:rsidR="00C24A60" w:rsidRPr="00831B7B" w:rsidRDefault="00C24A60" w:rsidP="00183A8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Коротаева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</w:tc>
      </w:tr>
    </w:tbl>
    <w:p w:rsidR="0049343F" w:rsidRDefault="0049343F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2D7" w:rsidRDefault="008912D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2D7" w:rsidRDefault="008912D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2D7" w:rsidRDefault="008912D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2D7" w:rsidRDefault="008912D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2D7" w:rsidRDefault="008912D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2D7" w:rsidRDefault="008912D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2D7" w:rsidRDefault="008912D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2D7" w:rsidRDefault="008912D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2D7" w:rsidRDefault="008912D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2D7" w:rsidRDefault="008912D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2D7" w:rsidRDefault="008912D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49B3" w:rsidRDefault="003849B3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49B3" w:rsidRDefault="003849B3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49B3" w:rsidRDefault="003849B3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49B3" w:rsidRDefault="003849B3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49B3" w:rsidRDefault="003849B3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2D7" w:rsidRDefault="003849B3" w:rsidP="008912D7">
      <w:pPr>
        <w:ind w:left="56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912D7" w:rsidRDefault="008912D7" w:rsidP="008912D7">
      <w:pPr>
        <w:ind w:left="560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Среднеуральской</w:t>
      </w:r>
    </w:p>
    <w:p w:rsidR="008912D7" w:rsidRDefault="008912D7" w:rsidP="008912D7">
      <w:pPr>
        <w:ind w:left="560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территориальной</w:t>
      </w:r>
      <w:r w:rsidRPr="003B4101">
        <w:rPr>
          <w:sz w:val="28"/>
          <w:szCs w:val="28"/>
        </w:rPr>
        <w:t xml:space="preserve"> </w:t>
      </w:r>
    </w:p>
    <w:p w:rsidR="008912D7" w:rsidRDefault="008912D7" w:rsidP="008912D7">
      <w:pPr>
        <w:ind w:left="560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3B4101">
        <w:rPr>
          <w:sz w:val="28"/>
          <w:szCs w:val="28"/>
        </w:rPr>
        <w:t>збирательной</w:t>
      </w:r>
      <w:r>
        <w:rPr>
          <w:sz w:val="28"/>
          <w:szCs w:val="28"/>
        </w:rPr>
        <w:t xml:space="preserve"> </w:t>
      </w:r>
      <w:r w:rsidRPr="003B4101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</w:p>
    <w:p w:rsidR="008912D7" w:rsidRPr="00DF7EEB" w:rsidRDefault="003849B3" w:rsidP="00DF7EEB">
      <w:pPr>
        <w:ind w:left="5600"/>
        <w:jc w:val="center"/>
        <w:rPr>
          <w:sz w:val="28"/>
        </w:rPr>
      </w:pPr>
      <w:r>
        <w:rPr>
          <w:sz w:val="28"/>
          <w:szCs w:val="28"/>
        </w:rPr>
        <w:t xml:space="preserve">от 14 </w:t>
      </w:r>
      <w:r w:rsidR="008912D7">
        <w:rPr>
          <w:sz w:val="28"/>
          <w:szCs w:val="28"/>
        </w:rPr>
        <w:t xml:space="preserve">августа  </w:t>
      </w:r>
      <w:smartTag w:uri="urn:schemas-microsoft-com:office:smarttags" w:element="metricconverter">
        <w:smartTagPr>
          <w:attr w:name="ProductID" w:val="2016 г"/>
        </w:smartTagPr>
        <w:r w:rsidR="008912D7">
          <w:rPr>
            <w:sz w:val="28"/>
            <w:szCs w:val="28"/>
          </w:rPr>
          <w:t>2016</w:t>
        </w:r>
        <w:r w:rsidR="008912D7" w:rsidRPr="003B4101">
          <w:rPr>
            <w:sz w:val="28"/>
            <w:szCs w:val="28"/>
          </w:rPr>
          <w:t xml:space="preserve"> г</w:t>
        </w:r>
      </w:smartTag>
      <w:r w:rsidR="008912D7" w:rsidRPr="003B4101">
        <w:rPr>
          <w:sz w:val="28"/>
          <w:szCs w:val="28"/>
        </w:rPr>
        <w:t>. №</w:t>
      </w:r>
      <w:r>
        <w:rPr>
          <w:sz w:val="28"/>
          <w:szCs w:val="28"/>
        </w:rPr>
        <w:t xml:space="preserve"> 18/89</w:t>
      </w:r>
    </w:p>
    <w:p w:rsidR="008912D7" w:rsidRDefault="008912D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427" w:type="dxa"/>
        <w:jc w:val="center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397"/>
        <w:gridCol w:w="1842"/>
        <w:gridCol w:w="78"/>
      </w:tblGrid>
      <w:tr w:rsidR="008912D7" w:rsidTr="002D2937">
        <w:trPr>
          <w:gridBefore w:val="1"/>
          <w:wBefore w:w="110" w:type="dxa"/>
          <w:jc w:val="center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8912D7" w:rsidRDefault="008912D7" w:rsidP="00183A8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ИЗБИРАТЕЛЬНЫЙ БЮЛЛЕТЕНЬ</w:t>
            </w:r>
          </w:p>
          <w:p w:rsidR="008912D7" w:rsidRPr="002D2937" w:rsidRDefault="008912D7" w:rsidP="00183A81">
            <w:pPr>
              <w:jc w:val="center"/>
              <w:rPr>
                <w:sz w:val="28"/>
                <w:szCs w:val="28"/>
              </w:rPr>
            </w:pPr>
            <w:r w:rsidRPr="002D2937">
              <w:rPr>
                <w:sz w:val="28"/>
                <w:szCs w:val="28"/>
              </w:rPr>
              <w:t xml:space="preserve">для голосования на выборах депутатов </w:t>
            </w:r>
          </w:p>
          <w:p w:rsidR="008912D7" w:rsidRPr="002D2937" w:rsidRDefault="008912D7" w:rsidP="008912D7">
            <w:pPr>
              <w:jc w:val="center"/>
              <w:rPr>
                <w:sz w:val="28"/>
                <w:szCs w:val="28"/>
              </w:rPr>
            </w:pPr>
            <w:r w:rsidRPr="002D2937">
              <w:rPr>
                <w:sz w:val="28"/>
                <w:szCs w:val="28"/>
              </w:rPr>
              <w:t xml:space="preserve">Думы городского округа Среднеуральск шестого созыва </w:t>
            </w:r>
          </w:p>
          <w:p w:rsidR="008912D7" w:rsidRPr="002D2937" w:rsidRDefault="008912D7" w:rsidP="00183A81">
            <w:pPr>
              <w:jc w:val="center"/>
              <w:rPr>
                <w:b/>
                <w:bCs/>
                <w:sz w:val="28"/>
                <w:szCs w:val="28"/>
              </w:rPr>
            </w:pPr>
            <w:r w:rsidRPr="002D2937">
              <w:rPr>
                <w:b/>
                <w:bCs/>
                <w:sz w:val="28"/>
                <w:szCs w:val="28"/>
              </w:rPr>
              <w:t>18 сентября 2016 года</w:t>
            </w:r>
          </w:p>
          <w:p w:rsidR="008912D7" w:rsidRDefault="008912D7" w:rsidP="009637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D2937">
              <w:rPr>
                <w:sz w:val="28"/>
                <w:szCs w:val="28"/>
              </w:rPr>
              <w:t>пя</w:t>
            </w:r>
            <w:r w:rsidR="003E3CA8">
              <w:rPr>
                <w:sz w:val="28"/>
                <w:szCs w:val="28"/>
              </w:rPr>
              <w:t>тимандатный</w:t>
            </w:r>
            <w:proofErr w:type="spellEnd"/>
            <w:r w:rsidR="003E3CA8">
              <w:rPr>
                <w:sz w:val="28"/>
                <w:szCs w:val="28"/>
              </w:rPr>
              <w:t xml:space="preserve"> избирательный округ</w:t>
            </w:r>
            <w:r w:rsidRPr="002D2937">
              <w:rPr>
                <w:sz w:val="28"/>
                <w:szCs w:val="28"/>
              </w:rPr>
              <w:t xml:space="preserve"> </w:t>
            </w:r>
            <w:r w:rsidRPr="002D2937">
              <w:rPr>
                <w:bCs/>
                <w:sz w:val="28"/>
                <w:szCs w:val="28"/>
              </w:rPr>
              <w:t>№ ___</w:t>
            </w:r>
          </w:p>
          <w:p w:rsidR="003E3CA8" w:rsidRPr="0096379F" w:rsidRDefault="003E3CA8" w:rsidP="00DF7EEB">
            <w:pPr>
              <w:jc w:val="center"/>
              <w:rPr>
                <w:b/>
                <w:bCs/>
                <w:sz w:val="28"/>
                <w:szCs w:val="28"/>
              </w:rPr>
            </w:pPr>
            <w:r w:rsidRPr="00DF7EEB">
              <w:rPr>
                <w:b/>
                <w:bCs/>
                <w:sz w:val="28"/>
                <w:szCs w:val="28"/>
              </w:rPr>
              <w:t>город Среднеуральск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D7" w:rsidRPr="008912D7" w:rsidRDefault="008912D7" w:rsidP="00183A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8912D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Место для п</w:t>
            </w:r>
            <w:r w:rsidRPr="008912D7">
              <w:rPr>
                <w:rFonts w:ascii="Arial" w:hAnsi="Arial" w:cs="Arial"/>
                <w:sz w:val="14"/>
                <w:szCs w:val="14"/>
              </w:rPr>
              <w:t>одписи двух членов участковой</w:t>
            </w:r>
            <w:proofErr w:type="gramEnd"/>
          </w:p>
          <w:p w:rsidR="002D2937" w:rsidRDefault="008912D7" w:rsidP="00183A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12D7">
              <w:rPr>
                <w:rFonts w:ascii="Arial" w:hAnsi="Arial" w:cs="Arial"/>
                <w:sz w:val="14"/>
                <w:szCs w:val="14"/>
              </w:rPr>
              <w:t>избирательной комиссии</w:t>
            </w:r>
          </w:p>
          <w:p w:rsidR="008912D7" w:rsidRPr="008912D7" w:rsidRDefault="008912D7" w:rsidP="00183A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12D7">
              <w:rPr>
                <w:rFonts w:ascii="Arial" w:hAnsi="Arial" w:cs="Arial"/>
                <w:sz w:val="14"/>
                <w:szCs w:val="14"/>
              </w:rPr>
              <w:t xml:space="preserve"> с правом</w:t>
            </w:r>
          </w:p>
          <w:p w:rsidR="002D2937" w:rsidRDefault="008912D7" w:rsidP="008912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12D7">
              <w:rPr>
                <w:rFonts w:ascii="Arial" w:hAnsi="Arial" w:cs="Arial"/>
                <w:sz w:val="14"/>
                <w:szCs w:val="14"/>
              </w:rPr>
              <w:t xml:space="preserve">решающего голоса </w:t>
            </w:r>
          </w:p>
          <w:p w:rsidR="008912D7" w:rsidRPr="008912D7" w:rsidRDefault="008912D7" w:rsidP="002D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12D7">
              <w:rPr>
                <w:rFonts w:ascii="Arial" w:hAnsi="Arial" w:cs="Arial"/>
                <w:sz w:val="14"/>
                <w:szCs w:val="14"/>
              </w:rPr>
              <w:t>и печат</w:t>
            </w:r>
            <w:r w:rsidR="002D2937">
              <w:rPr>
                <w:rFonts w:ascii="Arial" w:hAnsi="Arial" w:cs="Arial"/>
                <w:sz w:val="14"/>
                <w:szCs w:val="14"/>
              </w:rPr>
              <w:t>и</w:t>
            </w:r>
            <w:r w:rsidRPr="008912D7">
              <w:rPr>
                <w:rFonts w:ascii="Arial" w:hAnsi="Arial" w:cs="Arial"/>
                <w:sz w:val="14"/>
                <w:szCs w:val="14"/>
              </w:rPr>
              <w:t xml:space="preserve"> )</w:t>
            </w:r>
          </w:p>
        </w:tc>
      </w:tr>
      <w:tr w:rsidR="002D2937" w:rsidTr="000669A5">
        <w:tblPrEx>
          <w:jc w:val="left"/>
        </w:tblPrEx>
        <w:trPr>
          <w:gridAfter w:val="1"/>
          <w:wAfter w:w="78" w:type="dxa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2937" w:rsidRPr="0096379F" w:rsidRDefault="002D2937" w:rsidP="0096379F">
            <w:pPr>
              <w:pStyle w:val="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D2937" w:rsidRDefault="002D2937" w:rsidP="00183A81">
            <w:pPr>
              <w:rPr>
                <w:sz w:val="6"/>
                <w:szCs w:val="6"/>
              </w:rPr>
            </w:pPr>
            <w:r w:rsidRPr="002D2937">
              <w:rPr>
                <w:sz w:val="6"/>
                <w:szCs w:val="6"/>
              </w:rPr>
              <w:t>ВЫБОРЫ ДЕПУТАТОВ ДУМЫ ГОРОДСКОГО ОКРУГА СРЕДНЕУРАЛЬСК 18 СЕНТЯБРЯ 2016 ГОДА</w:t>
            </w:r>
            <w:r>
              <w:rPr>
                <w:sz w:val="6"/>
                <w:szCs w:val="6"/>
              </w:rPr>
              <w:t xml:space="preserve"> </w:t>
            </w:r>
            <w:r w:rsidRPr="002D2937">
              <w:rPr>
                <w:sz w:val="6"/>
                <w:szCs w:val="6"/>
              </w:rPr>
              <w:t>ВЫБОРЫ ДЕПУТАТОВ ДУМЫ ГОРОДСКОГО ОКРУГА СРЕДНЕУРАЛЬСК 18 СЕНТЯБРЯ 2016 ГОДА</w:t>
            </w:r>
            <w:r>
              <w:rPr>
                <w:sz w:val="6"/>
                <w:szCs w:val="6"/>
              </w:rPr>
              <w:t xml:space="preserve"> </w:t>
            </w:r>
            <w:r w:rsidRPr="002D2937">
              <w:rPr>
                <w:sz w:val="6"/>
                <w:szCs w:val="6"/>
              </w:rPr>
              <w:t>ВЫБОРЫ ДЕПУТАТОВ ДУМЫ ГОРОДСКОГО ОКРУГА СРЕДНЕУРАЛЬСК 18 СЕНТЯБРЯ 2016 ГОДА</w:t>
            </w:r>
            <w:r>
              <w:rPr>
                <w:sz w:val="6"/>
                <w:szCs w:val="6"/>
              </w:rPr>
              <w:t xml:space="preserve"> </w:t>
            </w:r>
            <w:r w:rsidRPr="002D2937">
              <w:rPr>
                <w:sz w:val="6"/>
                <w:szCs w:val="6"/>
              </w:rPr>
              <w:t xml:space="preserve">ВЫБОРЫ ДЕПУТАТОВ ДУМЫ ГОРОДСКОГО ОКРУГА СРЕДНЕУРАЛЬСК 18 </w:t>
            </w:r>
          </w:p>
          <w:p w:rsidR="002D2937" w:rsidRDefault="002D2937" w:rsidP="00183A81">
            <w:pPr>
              <w:rPr>
                <w:sz w:val="6"/>
                <w:szCs w:val="6"/>
              </w:rPr>
            </w:pPr>
          </w:p>
          <w:p w:rsidR="002D2937" w:rsidRPr="002D2937" w:rsidRDefault="002D2937" w:rsidP="002D293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Pr="002D2937">
              <w:rPr>
                <w:i/>
                <w:sz w:val="28"/>
                <w:szCs w:val="28"/>
              </w:rPr>
              <w:t>РАЗЪЯСНЕНИЕ ПОРЯДКА ЗАПОЛНЕНИЯ ИЗБИРАТЕЛЬНОГО БЮЛЛЕТЕНЯ</w:t>
            </w:r>
          </w:p>
          <w:p w:rsidR="002D2937" w:rsidRPr="002D2937" w:rsidRDefault="002D2937" w:rsidP="00183A8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912D7" w:rsidTr="002D2937">
        <w:tblPrEx>
          <w:jc w:val="left"/>
        </w:tblPrEx>
        <w:trPr>
          <w:gridAfter w:val="1"/>
          <w:wAfter w:w="78" w:type="dxa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2D7" w:rsidRDefault="008912D7" w:rsidP="0096379F">
            <w:pPr>
              <w:ind w:left="142" w:right="1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2D2937">
              <w:rPr>
                <w:rFonts w:ascii="Times New Roman" w:hAnsi="Times New Roman"/>
                <w:iCs/>
                <w:sz w:val="28"/>
                <w:szCs w:val="28"/>
              </w:rPr>
              <w:t>Поставьте любой знак в пустом квадрате справа от</w:t>
            </w:r>
            <w:r w:rsidR="0096379F">
              <w:rPr>
                <w:rFonts w:ascii="Times New Roman" w:hAnsi="Times New Roman"/>
                <w:iCs/>
                <w:sz w:val="28"/>
                <w:szCs w:val="28"/>
              </w:rPr>
              <w:t xml:space="preserve"> сведений</w:t>
            </w:r>
            <w:r w:rsidRPr="002D293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D2937">
              <w:rPr>
                <w:rFonts w:ascii="Times New Roman" w:hAnsi="Times New Roman"/>
                <w:bCs/>
                <w:iCs/>
                <w:sz w:val="28"/>
                <w:szCs w:val="28"/>
              </w:rPr>
              <w:t>от одного до пяти</w:t>
            </w:r>
            <w:r w:rsidRPr="002D2937">
              <w:rPr>
                <w:rFonts w:ascii="Times New Roman" w:hAnsi="Times New Roman"/>
                <w:iCs/>
                <w:sz w:val="28"/>
                <w:szCs w:val="28"/>
              </w:rPr>
              <w:t xml:space="preserve"> зарегистрированных кандидатов, в пользу которых </w:t>
            </w:r>
            <w:r w:rsidR="0096379F">
              <w:rPr>
                <w:rFonts w:ascii="Times New Roman" w:hAnsi="Times New Roman"/>
                <w:iCs/>
                <w:sz w:val="28"/>
                <w:szCs w:val="28"/>
              </w:rPr>
              <w:t xml:space="preserve">Вами </w:t>
            </w:r>
            <w:r w:rsidRPr="002D2937">
              <w:rPr>
                <w:rFonts w:ascii="Times New Roman" w:hAnsi="Times New Roman"/>
                <w:iCs/>
                <w:sz w:val="28"/>
                <w:szCs w:val="28"/>
              </w:rPr>
              <w:t>сделан выбор</w:t>
            </w:r>
            <w:r w:rsidR="0096379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96379F" w:rsidRPr="002D2937" w:rsidRDefault="0096379F" w:rsidP="0096379F">
            <w:pPr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8912D7" w:rsidTr="002D2937">
        <w:tblPrEx>
          <w:jc w:val="left"/>
        </w:tblPrEx>
        <w:trPr>
          <w:gridAfter w:val="1"/>
          <w:wAfter w:w="78" w:type="dxa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12D7" w:rsidRDefault="008912D7" w:rsidP="00183A81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6379F" w:rsidRPr="0096379F" w:rsidRDefault="0096379F" w:rsidP="0096379F">
      <w:pPr>
        <w:autoSpaceDE w:val="0"/>
        <w:autoSpaceDN w:val="0"/>
        <w:adjustRightInd w:val="0"/>
        <w:jc w:val="both"/>
        <w:rPr>
          <w:i/>
        </w:rPr>
      </w:pPr>
    </w:p>
    <w:tbl>
      <w:tblPr>
        <w:tblStyle w:val="a3"/>
        <w:tblW w:w="10457" w:type="dxa"/>
        <w:tblInd w:w="-426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7229"/>
        <w:gridCol w:w="1134"/>
      </w:tblGrid>
      <w:tr w:rsidR="0096379F" w:rsidRPr="00BD172A" w:rsidTr="00BD172A">
        <w:trPr>
          <w:trHeight w:val="60"/>
        </w:trPr>
        <w:tc>
          <w:tcPr>
            <w:tcW w:w="2094" w:type="dxa"/>
          </w:tcPr>
          <w:p w:rsidR="0096379F" w:rsidRPr="00BD172A" w:rsidRDefault="0096379F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172A">
              <w:rPr>
                <w:rFonts w:ascii="Times New Roman" w:hAnsi="Times New Roman"/>
                <w:b/>
                <w:i/>
                <w:sz w:val="24"/>
                <w:szCs w:val="24"/>
              </w:rPr>
              <w:t>ФАМИЛИЯ</w:t>
            </w:r>
          </w:p>
          <w:p w:rsidR="0096379F" w:rsidRPr="00BD172A" w:rsidRDefault="0096379F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172A">
              <w:rPr>
                <w:rFonts w:ascii="Times New Roman" w:hAnsi="Times New Roman"/>
                <w:b/>
                <w:i/>
                <w:sz w:val="24"/>
                <w:szCs w:val="24"/>
              </w:rPr>
              <w:t>Имя</w:t>
            </w:r>
          </w:p>
          <w:p w:rsidR="0096379F" w:rsidRPr="00BD172A" w:rsidRDefault="0096379F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172A">
              <w:rPr>
                <w:rFonts w:ascii="Times New Roman" w:hAnsi="Times New Roman"/>
                <w:b/>
                <w:i/>
                <w:sz w:val="24"/>
                <w:szCs w:val="24"/>
              </w:rPr>
              <w:t>Отчество</w:t>
            </w:r>
          </w:p>
          <w:p w:rsidR="0096379F" w:rsidRPr="00BD172A" w:rsidRDefault="0096379F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BD172A">
              <w:rPr>
                <w:rFonts w:ascii="Times New Roman" w:hAnsi="Times New Roman"/>
                <w:i/>
              </w:rPr>
              <w:t>зарегистрированного</w:t>
            </w:r>
          </w:p>
          <w:p w:rsidR="0096379F" w:rsidRPr="00BD172A" w:rsidRDefault="0096379F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BD172A">
              <w:rPr>
                <w:rFonts w:ascii="Times New Roman" w:hAnsi="Times New Roman"/>
                <w:i/>
              </w:rPr>
              <w:t>кандидата</w:t>
            </w:r>
          </w:p>
          <w:p w:rsidR="0096379F" w:rsidRPr="00BD172A" w:rsidRDefault="0096379F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BD172A" w:rsidRPr="00BD172A" w:rsidRDefault="0096379F" w:rsidP="00BD172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151616"/>
                <w:sz w:val="24"/>
                <w:szCs w:val="24"/>
              </w:rPr>
            </w:pP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>Если фамилии, имена и отчества двух и более кандидатов</w:t>
            </w: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br/>
              <w:t>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отчество:» и прежние фамилия, имя, отчество кандидата.</w:t>
            </w:r>
          </w:p>
          <w:p w:rsidR="00BD172A" w:rsidRPr="00BD172A" w:rsidRDefault="0096379F" w:rsidP="00BD172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151616"/>
                <w:sz w:val="24"/>
                <w:szCs w:val="24"/>
              </w:rPr>
            </w:pP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</w:t>
            </w:r>
            <w:r w:rsidR="00BD172A"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 xml:space="preserve">о работы или службы, занимаемая </w:t>
            </w: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>должность (в сл</w:t>
            </w:r>
            <w:r w:rsidR="00BD172A"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 xml:space="preserve">учае отсутствия основного места работы </w:t>
            </w: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 xml:space="preserve">или службы – род занятий); если кандидат является депутатом и осуществляет </w:t>
            </w:r>
            <w:r w:rsidR="00BD172A"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 xml:space="preserve">свои полномочия на непостоянной </w:t>
            </w: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>основе, указываются сведения об этом и наименова</w:t>
            </w:r>
            <w:r w:rsidR="00BD172A"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>ние</w:t>
            </w:r>
            <w:r w:rsidR="00BD172A">
              <w:rPr>
                <w:rFonts w:ascii="Times New Roman" w:hAnsi="Times New Roman"/>
                <w:color w:val="151616"/>
                <w:sz w:val="24"/>
                <w:szCs w:val="24"/>
              </w:rPr>
              <w:t xml:space="preserve"> </w:t>
            </w: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>соответствующего представительного органа.</w:t>
            </w:r>
          </w:p>
          <w:p w:rsidR="00BD172A" w:rsidRPr="00BD172A" w:rsidRDefault="0096379F" w:rsidP="00BD172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151616"/>
                <w:sz w:val="24"/>
                <w:szCs w:val="24"/>
              </w:rPr>
            </w:pP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>Если кандидат выдвинут политической партией, указываются слово «выдвинут:» и наименование этой политической партии в имените</w:t>
            </w:r>
            <w:r w:rsidR="00BD172A"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 xml:space="preserve">льном падеже. Если кандидат сам </w:t>
            </w: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>выдвинул свою</w:t>
            </w:r>
            <w:r w:rsidR="00BD172A"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 xml:space="preserve"> кандидатуру, указывается слово </w:t>
            </w: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>«самовыдвижение».</w:t>
            </w:r>
          </w:p>
          <w:p w:rsidR="00BD172A" w:rsidRPr="00BD172A" w:rsidRDefault="00BD172A" w:rsidP="00BD172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151616"/>
                <w:sz w:val="24"/>
                <w:szCs w:val="24"/>
              </w:rPr>
            </w:pP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 xml:space="preserve">    </w:t>
            </w:r>
            <w:r w:rsidR="0096379F"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>Если кандидат указал принадлежность к политической</w:t>
            </w:r>
            <w:r w:rsidR="0096379F" w:rsidRPr="00BD172A">
              <w:rPr>
                <w:rFonts w:ascii="Times New Roman" w:hAnsi="Times New Roman"/>
                <w:color w:val="151616"/>
                <w:sz w:val="24"/>
                <w:szCs w:val="24"/>
              </w:rPr>
              <w:br/>
              <w:t>партии, иному обществ</w:t>
            </w: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 xml:space="preserve">енному объединению, указываются </w:t>
            </w:r>
            <w:r w:rsidR="0096379F"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 xml:space="preserve">краткое наименование </w:t>
            </w: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 xml:space="preserve">этой политической партии, этого </w:t>
            </w:r>
            <w:r w:rsidR="0096379F"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>общественного объединения и статус зарегистрированного</w:t>
            </w: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 xml:space="preserve"> статус зарегистрированного</w:t>
            </w: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br/>
              <w:t>кандидата в этой политической партии, этом общественном объединении.</w:t>
            </w:r>
          </w:p>
          <w:p w:rsidR="0096379F" w:rsidRPr="00BD172A" w:rsidRDefault="00BD172A" w:rsidP="00BD172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t>Если у зарегистрированного кандидата имелась или</w:t>
            </w: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br/>
              <w:t>имеется судимость, указываются сведения о судимости</w:t>
            </w:r>
            <w:r w:rsidRPr="00BD172A">
              <w:rPr>
                <w:rFonts w:ascii="Times New Roman" w:hAnsi="Times New Roman"/>
                <w:color w:val="151616"/>
                <w:sz w:val="24"/>
                <w:szCs w:val="24"/>
              </w:rPr>
              <w:br/>
              <w:t>кандидата.</w:t>
            </w:r>
          </w:p>
        </w:tc>
        <w:tc>
          <w:tcPr>
            <w:tcW w:w="1134" w:type="dxa"/>
          </w:tcPr>
          <w:p w:rsidR="0096379F" w:rsidRDefault="0096379F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172A" w:rsidRDefault="00BD172A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172A" w:rsidRDefault="00BD172A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172A" w:rsidRDefault="00BD172A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172A" w:rsidRDefault="00BD172A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172A" w:rsidRDefault="00BD172A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172A" w:rsidRDefault="00BD172A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172A" w:rsidRDefault="00BD172A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172A" w:rsidRDefault="00BD172A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172A" w:rsidRDefault="00BD172A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172A" w:rsidRDefault="00BD172A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172A" w:rsidRDefault="00727ED9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rect id="_x0000_s1035" style="position:absolute;left:0;text-align:left;margin-left:7.9pt;margin-top:7.5pt;width:38.85pt;height:38.15pt;z-index:251658240" strokeweight="2.25pt"/>
              </w:pict>
            </w:r>
          </w:p>
          <w:p w:rsidR="00BD172A" w:rsidRPr="00BD172A" w:rsidRDefault="00BD172A" w:rsidP="00963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D172A" w:rsidRPr="00A94645" w:rsidRDefault="00BD172A" w:rsidP="00BD172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4645">
        <w:rPr>
          <w:rFonts w:ascii="Times New Roman" w:hAnsi="Times New Roman"/>
          <w:b/>
          <w:sz w:val="28"/>
          <w:szCs w:val="28"/>
        </w:rPr>
        <w:lastRenderedPageBreak/>
        <w:t>Примечание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D172A" w:rsidRPr="00A94645" w:rsidRDefault="00BD172A" w:rsidP="00BD17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645">
        <w:rPr>
          <w:rFonts w:ascii="Times New Roman" w:hAnsi="Times New Roman"/>
          <w:sz w:val="28"/>
          <w:szCs w:val="28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</w:r>
      <w:r>
        <w:rPr>
          <w:rFonts w:ascii="Times New Roman" w:hAnsi="Times New Roman"/>
          <w:sz w:val="28"/>
          <w:szCs w:val="28"/>
        </w:rPr>
        <w:t>.</w:t>
      </w:r>
    </w:p>
    <w:p w:rsidR="00BD172A" w:rsidRPr="00A94645" w:rsidRDefault="00BD172A" w:rsidP="00BD17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645">
        <w:rPr>
          <w:rFonts w:ascii="Times New Roman" w:hAnsi="Times New Roman"/>
          <w:sz w:val="28"/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судимость:».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BD172A" w:rsidRPr="00A94645" w:rsidRDefault="00BD172A" w:rsidP="00BD17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645">
        <w:rPr>
          <w:rFonts w:ascii="Times New Roman" w:hAnsi="Times New Roman"/>
          <w:sz w:val="28"/>
          <w:szCs w:val="28"/>
        </w:rPr>
        <w:t xml:space="preserve">Избирательные бюллетени для голосования по </w:t>
      </w:r>
      <w:proofErr w:type="spellStart"/>
      <w:r w:rsidR="001C1A42"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="001C1A42">
        <w:rPr>
          <w:rFonts w:ascii="Times New Roman" w:hAnsi="Times New Roman"/>
          <w:sz w:val="28"/>
          <w:szCs w:val="28"/>
        </w:rPr>
        <w:t xml:space="preserve"> </w:t>
      </w:r>
      <w:r w:rsidRPr="00A94645">
        <w:rPr>
          <w:rFonts w:ascii="Times New Roman" w:hAnsi="Times New Roman"/>
          <w:sz w:val="28"/>
          <w:szCs w:val="28"/>
        </w:rPr>
        <w:t xml:space="preserve">избирательному округу печатаются на бумаге белого цвета плотностью до </w:t>
      </w:r>
      <w:r w:rsidRPr="0017212E">
        <w:rPr>
          <w:rFonts w:ascii="Times New Roman" w:hAnsi="Times New Roman"/>
          <w:sz w:val="28"/>
          <w:szCs w:val="28"/>
        </w:rPr>
        <w:t>8</w:t>
      </w:r>
      <w:r w:rsidRPr="007B4D9F">
        <w:rPr>
          <w:rFonts w:ascii="Times New Roman" w:hAnsi="Times New Roman"/>
          <w:sz w:val="28"/>
          <w:szCs w:val="28"/>
        </w:rPr>
        <w:t>0</w:t>
      </w:r>
      <w:r w:rsidRPr="00A94645">
        <w:rPr>
          <w:rFonts w:ascii="Times New Roman" w:hAnsi="Times New Roman"/>
          <w:sz w:val="28"/>
          <w:szCs w:val="28"/>
        </w:rPr>
        <w:t xml:space="preserve"> г/м</w:t>
      </w:r>
      <w:r w:rsidRPr="00A94645">
        <w:rPr>
          <w:rFonts w:ascii="Times New Roman" w:hAnsi="Times New Roman"/>
          <w:sz w:val="28"/>
          <w:szCs w:val="28"/>
          <w:vertAlign w:val="superscript"/>
        </w:rPr>
        <w:t>2</w:t>
      </w:r>
      <w:r w:rsidRPr="00A94645">
        <w:rPr>
          <w:rFonts w:ascii="Times New Roman" w:hAnsi="Times New Roman"/>
          <w:sz w:val="28"/>
          <w:szCs w:val="28"/>
        </w:rPr>
        <w:t xml:space="preserve">. Ширина избирательного бюллетеня составляет </w:t>
      </w:r>
      <w:r w:rsidR="00E32D18" w:rsidRPr="00DF7EEB">
        <w:rPr>
          <w:rFonts w:ascii="Times New Roman" w:hAnsi="Times New Roman"/>
          <w:sz w:val="28"/>
          <w:szCs w:val="28"/>
        </w:rPr>
        <w:t>210±1мм, длина – до 42</w:t>
      </w:r>
      <w:r w:rsidRPr="00DF7EEB">
        <w:rPr>
          <w:rFonts w:ascii="Times New Roman" w:hAnsi="Times New Roman"/>
          <w:sz w:val="28"/>
          <w:szCs w:val="28"/>
        </w:rPr>
        <w:t>0</w:t>
      </w:r>
      <w:r w:rsidRPr="00A94645">
        <w:rPr>
          <w:rFonts w:ascii="Times New Roman" w:hAnsi="Times New Roman"/>
          <w:sz w:val="28"/>
          <w:szCs w:val="28"/>
        </w:rPr>
        <w:t xml:space="preserve"> мм (в зависимости от количества кандидатов, зарегистрированных по </w:t>
      </w:r>
      <w:proofErr w:type="spellStart"/>
      <w:r w:rsidR="001C1A42"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Pr="00A94645">
        <w:rPr>
          <w:rFonts w:ascii="Times New Roman" w:hAnsi="Times New Roman"/>
          <w:sz w:val="28"/>
          <w:szCs w:val="28"/>
        </w:rPr>
        <w:t xml:space="preserve"> избирательному округу).</w:t>
      </w:r>
    </w:p>
    <w:p w:rsidR="00BD172A" w:rsidRPr="00A94645" w:rsidRDefault="00BD172A" w:rsidP="00BD17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645">
        <w:rPr>
          <w:rFonts w:ascii="Times New Roman" w:hAnsi="Times New Roman"/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645">
        <w:rPr>
          <w:rFonts w:ascii="Times New Roman" w:hAnsi="Times New Roman"/>
          <w:sz w:val="28"/>
          <w:szCs w:val="28"/>
        </w:rPr>
        <w:t xml:space="preserve">Текст избирательного бюллетеня печатается в одну краску черного цвета. На лицевой стороне избирательного бюллетеня наносится фоновая защитная сетка краской </w:t>
      </w:r>
      <w:bookmarkStart w:id="0" w:name="_GoBack"/>
      <w:bookmarkEnd w:id="0"/>
      <w:r w:rsidR="001C1A42" w:rsidRPr="00DF7EEB">
        <w:rPr>
          <w:rFonts w:ascii="Times New Roman" w:hAnsi="Times New Roman"/>
          <w:sz w:val="28"/>
          <w:szCs w:val="28"/>
        </w:rPr>
        <w:t>сиреневого</w:t>
      </w:r>
      <w:r w:rsidRPr="00A94645">
        <w:rPr>
          <w:rFonts w:ascii="Times New Roman" w:hAnsi="Times New Roman"/>
          <w:sz w:val="28"/>
          <w:szCs w:val="28"/>
        </w:rPr>
        <w:t xml:space="preserve"> цвета.</w:t>
      </w:r>
    </w:p>
    <w:p w:rsidR="00BD172A" w:rsidRPr="00A94645" w:rsidRDefault="00BD172A" w:rsidP="00BD17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645">
        <w:rPr>
          <w:rFonts w:ascii="Times New Roman" w:hAnsi="Times New Roman"/>
          <w:sz w:val="28"/>
          <w:szCs w:val="28"/>
        </w:rPr>
        <w:lastRenderedPageBreak/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BD172A" w:rsidRPr="00A94645" w:rsidRDefault="00BD172A" w:rsidP="00BD17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645">
        <w:rPr>
          <w:rFonts w:ascii="Times New Roman" w:hAnsi="Times New Roman"/>
          <w:sz w:val="28"/>
          <w:szCs w:val="28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BD172A" w:rsidRPr="00A94645" w:rsidRDefault="00BD172A" w:rsidP="00BD17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645">
        <w:rPr>
          <w:rFonts w:ascii="Times New Roman" w:hAnsi="Times New Roman"/>
          <w:sz w:val="28"/>
          <w:szCs w:val="28"/>
        </w:rPr>
        <w:t>Нумерация избирательных бюллетеней не допускается.</w:t>
      </w:r>
    </w:p>
    <w:p w:rsidR="00BD172A" w:rsidRPr="00A94645" w:rsidRDefault="00BD172A" w:rsidP="00BD17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645">
        <w:rPr>
          <w:rFonts w:ascii="Times New Roman" w:hAnsi="Times New Roman"/>
          <w:sz w:val="28"/>
          <w:szCs w:val="28"/>
        </w:rPr>
        <w:t>В правом верхнем углу избирательного бюллетеня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p w:rsidR="0096379F" w:rsidRPr="00BD172A" w:rsidRDefault="0096379F" w:rsidP="0096379F">
      <w:pPr>
        <w:autoSpaceDE w:val="0"/>
        <w:autoSpaceDN w:val="0"/>
        <w:adjustRightInd w:val="0"/>
        <w:ind w:left="-426"/>
        <w:jc w:val="both"/>
        <w:rPr>
          <w:rFonts w:ascii="Times New Roman" w:hAnsi="Times New Roman"/>
          <w:i/>
          <w:sz w:val="24"/>
          <w:szCs w:val="24"/>
        </w:rPr>
      </w:pPr>
    </w:p>
    <w:sectPr w:rsidR="0096379F" w:rsidRPr="00BD172A" w:rsidSect="00BD172A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8A" w:rsidRDefault="0016618A">
      <w:r>
        <w:separator/>
      </w:r>
    </w:p>
  </w:endnote>
  <w:endnote w:type="continuationSeparator" w:id="0">
    <w:p w:rsidR="0016618A" w:rsidRDefault="0016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8A" w:rsidRDefault="0016618A">
      <w:r>
        <w:separator/>
      </w:r>
    </w:p>
  </w:footnote>
  <w:footnote w:type="continuationSeparator" w:id="0">
    <w:p w:rsidR="0016618A" w:rsidRDefault="00166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F52F3D" w:rsidP="00C5560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2C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2C8E" w:rsidRDefault="00E02C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F52F3D" w:rsidP="00C5560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2C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7ED9">
      <w:rPr>
        <w:rStyle w:val="a8"/>
        <w:noProof/>
      </w:rPr>
      <w:t>2</w:t>
    </w:r>
    <w:r>
      <w:rPr>
        <w:rStyle w:val="a8"/>
      </w:rPr>
      <w:fldChar w:fldCharType="end"/>
    </w:r>
  </w:p>
  <w:p w:rsidR="00E02C8E" w:rsidRDefault="00E02C8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2A4A78" w:rsidP="00905C4A">
    <w:pPr>
      <w:jc w:val="center"/>
    </w:pPr>
    <w:r w:rsidRPr="002A4A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2C8E" w:rsidRDefault="00E02C8E" w:rsidP="00905C4A">
    <w:pPr>
      <w:pStyle w:val="a4"/>
      <w:tabs>
        <w:tab w:val="left" w:pos="8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4F5"/>
    <w:rsid w:val="000101EC"/>
    <w:rsid w:val="00047A71"/>
    <w:rsid w:val="00055C51"/>
    <w:rsid w:val="00071F9F"/>
    <w:rsid w:val="000A31A8"/>
    <w:rsid w:val="000E0DAC"/>
    <w:rsid w:val="000F6E9B"/>
    <w:rsid w:val="001403BB"/>
    <w:rsid w:val="0016618A"/>
    <w:rsid w:val="00174C6B"/>
    <w:rsid w:val="0018112F"/>
    <w:rsid w:val="001A3139"/>
    <w:rsid w:val="001A5F00"/>
    <w:rsid w:val="001B5DFE"/>
    <w:rsid w:val="001C05A0"/>
    <w:rsid w:val="001C1A42"/>
    <w:rsid w:val="001C5E0D"/>
    <w:rsid w:val="001D2B2E"/>
    <w:rsid w:val="001D7B27"/>
    <w:rsid w:val="001E0D71"/>
    <w:rsid w:val="001E3F55"/>
    <w:rsid w:val="002116A4"/>
    <w:rsid w:val="00222090"/>
    <w:rsid w:val="00235CF8"/>
    <w:rsid w:val="00255648"/>
    <w:rsid w:val="00264650"/>
    <w:rsid w:val="0027042F"/>
    <w:rsid w:val="0027768B"/>
    <w:rsid w:val="002A4A78"/>
    <w:rsid w:val="002B6319"/>
    <w:rsid w:val="002C03C1"/>
    <w:rsid w:val="002C4884"/>
    <w:rsid w:val="002D2937"/>
    <w:rsid w:val="002D67D3"/>
    <w:rsid w:val="002F0AF2"/>
    <w:rsid w:val="00306273"/>
    <w:rsid w:val="00325976"/>
    <w:rsid w:val="003849B3"/>
    <w:rsid w:val="003A3A55"/>
    <w:rsid w:val="003D56E5"/>
    <w:rsid w:val="003D66D7"/>
    <w:rsid w:val="003E09E4"/>
    <w:rsid w:val="003E3CA8"/>
    <w:rsid w:val="00426FB2"/>
    <w:rsid w:val="0043553E"/>
    <w:rsid w:val="00452E19"/>
    <w:rsid w:val="0049343F"/>
    <w:rsid w:val="00495094"/>
    <w:rsid w:val="004C2496"/>
    <w:rsid w:val="004C4BD1"/>
    <w:rsid w:val="004C6AC9"/>
    <w:rsid w:val="004C734C"/>
    <w:rsid w:val="004E30DC"/>
    <w:rsid w:val="004F44FB"/>
    <w:rsid w:val="00514E80"/>
    <w:rsid w:val="0051680C"/>
    <w:rsid w:val="00516D81"/>
    <w:rsid w:val="00570130"/>
    <w:rsid w:val="005834BD"/>
    <w:rsid w:val="00657CF6"/>
    <w:rsid w:val="006661B1"/>
    <w:rsid w:val="006956BA"/>
    <w:rsid w:val="006B314B"/>
    <w:rsid w:val="006C72F2"/>
    <w:rsid w:val="006D0499"/>
    <w:rsid w:val="006F279C"/>
    <w:rsid w:val="007147B9"/>
    <w:rsid w:val="00716AA6"/>
    <w:rsid w:val="007228E1"/>
    <w:rsid w:val="00727ED9"/>
    <w:rsid w:val="00734BB4"/>
    <w:rsid w:val="007A26E3"/>
    <w:rsid w:val="007A6611"/>
    <w:rsid w:val="007E5C02"/>
    <w:rsid w:val="00802F6F"/>
    <w:rsid w:val="00804F28"/>
    <w:rsid w:val="008071EA"/>
    <w:rsid w:val="008109A2"/>
    <w:rsid w:val="00813EBA"/>
    <w:rsid w:val="008307D1"/>
    <w:rsid w:val="00836482"/>
    <w:rsid w:val="008546C4"/>
    <w:rsid w:val="0086689F"/>
    <w:rsid w:val="00867CC0"/>
    <w:rsid w:val="008912D7"/>
    <w:rsid w:val="008C18A1"/>
    <w:rsid w:val="008D0964"/>
    <w:rsid w:val="00905A76"/>
    <w:rsid w:val="00905C4A"/>
    <w:rsid w:val="00913732"/>
    <w:rsid w:val="00916276"/>
    <w:rsid w:val="0094305B"/>
    <w:rsid w:val="00952867"/>
    <w:rsid w:val="0095589E"/>
    <w:rsid w:val="0096379F"/>
    <w:rsid w:val="009A1B35"/>
    <w:rsid w:val="009B2831"/>
    <w:rsid w:val="009C2500"/>
    <w:rsid w:val="009E4F4D"/>
    <w:rsid w:val="009F67B6"/>
    <w:rsid w:val="00A0236E"/>
    <w:rsid w:val="00A07000"/>
    <w:rsid w:val="00A1041B"/>
    <w:rsid w:val="00A153B6"/>
    <w:rsid w:val="00A7776F"/>
    <w:rsid w:val="00AA0905"/>
    <w:rsid w:val="00AC7B10"/>
    <w:rsid w:val="00B00F3E"/>
    <w:rsid w:val="00B256F4"/>
    <w:rsid w:val="00B33689"/>
    <w:rsid w:val="00B76CDC"/>
    <w:rsid w:val="00B83F48"/>
    <w:rsid w:val="00B924F5"/>
    <w:rsid w:val="00BB71A3"/>
    <w:rsid w:val="00BC486B"/>
    <w:rsid w:val="00BD172A"/>
    <w:rsid w:val="00BE5FBE"/>
    <w:rsid w:val="00C13466"/>
    <w:rsid w:val="00C214D5"/>
    <w:rsid w:val="00C227B4"/>
    <w:rsid w:val="00C24A60"/>
    <w:rsid w:val="00C55606"/>
    <w:rsid w:val="00C73D91"/>
    <w:rsid w:val="00C97134"/>
    <w:rsid w:val="00CB205F"/>
    <w:rsid w:val="00CB23FE"/>
    <w:rsid w:val="00CD1A4F"/>
    <w:rsid w:val="00CD1AED"/>
    <w:rsid w:val="00CD62AF"/>
    <w:rsid w:val="00CE7E7A"/>
    <w:rsid w:val="00CF4161"/>
    <w:rsid w:val="00CF605A"/>
    <w:rsid w:val="00D157B8"/>
    <w:rsid w:val="00D405ED"/>
    <w:rsid w:val="00D55BA9"/>
    <w:rsid w:val="00D608B3"/>
    <w:rsid w:val="00D64155"/>
    <w:rsid w:val="00D66707"/>
    <w:rsid w:val="00D772A1"/>
    <w:rsid w:val="00D82C03"/>
    <w:rsid w:val="00D97BB3"/>
    <w:rsid w:val="00DB393A"/>
    <w:rsid w:val="00DC0A5A"/>
    <w:rsid w:val="00DD7638"/>
    <w:rsid w:val="00DE5AE9"/>
    <w:rsid w:val="00DF7EEB"/>
    <w:rsid w:val="00E02C8E"/>
    <w:rsid w:val="00E07A7A"/>
    <w:rsid w:val="00E25E2B"/>
    <w:rsid w:val="00E32D18"/>
    <w:rsid w:val="00E50D76"/>
    <w:rsid w:val="00E538B6"/>
    <w:rsid w:val="00E92CB9"/>
    <w:rsid w:val="00E9725D"/>
    <w:rsid w:val="00EB04A9"/>
    <w:rsid w:val="00EC4903"/>
    <w:rsid w:val="00F156BE"/>
    <w:rsid w:val="00F24E43"/>
    <w:rsid w:val="00F274B3"/>
    <w:rsid w:val="00F36C14"/>
    <w:rsid w:val="00F52F3D"/>
    <w:rsid w:val="00F715A7"/>
    <w:rsid w:val="00F75072"/>
    <w:rsid w:val="00F764E7"/>
    <w:rsid w:val="00F807B7"/>
    <w:rsid w:val="00FB6612"/>
    <w:rsid w:val="00FD438F"/>
    <w:rsid w:val="00FD5BF8"/>
    <w:rsid w:val="00FE2E34"/>
    <w:rsid w:val="00FF29A2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9"/>
    <w:qFormat/>
    <w:rsid w:val="008912D7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8912D7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D04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7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8">
    <w:name w:val="page number"/>
    <w:basedOn w:val="a0"/>
    <w:rsid w:val="00C55606"/>
  </w:style>
  <w:style w:type="paragraph" w:styleId="a9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1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a">
    <w:name w:val="Hyperlink"/>
    <w:basedOn w:val="a0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2A4A78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uiPriority w:val="99"/>
    <w:rsid w:val="008912D7"/>
    <w:rPr>
      <w:rFonts w:ascii="Arial" w:hAnsi="Arial" w:cs="Arial"/>
      <w:b/>
      <w:bCs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8912D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7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8">
    <w:name w:val="page number"/>
    <w:basedOn w:val="a0"/>
    <w:rsid w:val="00C55606"/>
  </w:style>
  <w:style w:type="paragraph" w:styleId="a9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1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a">
    <w:name w:val="Hyperlink"/>
    <w:basedOn w:val="a0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k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5</Pages>
  <Words>854</Words>
  <Characters>6546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Сапцын</dc:creator>
  <cp:lastModifiedBy>User</cp:lastModifiedBy>
  <cp:revision>2</cp:revision>
  <cp:lastPrinted>2016-08-23T12:05:00Z</cp:lastPrinted>
  <dcterms:created xsi:type="dcterms:W3CDTF">2016-08-28T09:18:00Z</dcterms:created>
  <dcterms:modified xsi:type="dcterms:W3CDTF">2016-08-28T09:18:00Z</dcterms:modified>
</cp:coreProperties>
</file>