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C772A" w14:textId="77777777" w:rsidR="000A1093" w:rsidRPr="009C08BF" w:rsidRDefault="000A1093" w:rsidP="00585007">
      <w:pPr>
        <w:pStyle w:val="12"/>
        <w:shd w:val="clear" w:color="auto" w:fill="auto"/>
        <w:spacing w:before="0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val="ru-RU"/>
        </w:rPr>
      </w:pP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Основные положения </w:t>
      </w:r>
      <w:r w:rsidR="001B676C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учетной политики</w:t>
      </w:r>
    </w:p>
    <w:p w14:paraId="4B84766D" w14:textId="05E3160D" w:rsidR="000A1093" w:rsidRPr="009C08BF" w:rsidRDefault="001B676C" w:rsidP="00585007">
      <w:pPr>
        <w:pStyle w:val="12"/>
        <w:shd w:val="clear" w:color="auto" w:fill="auto"/>
        <w:spacing w:before="0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val="ru-RU"/>
        </w:rPr>
      </w:pP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</w:t>
      </w:r>
      <w:r w:rsidR="00DA5126">
        <w:rPr>
          <w:rFonts w:ascii="Liberation Serif" w:hAnsi="Liberation Serif" w:cs="Liberation Serif"/>
          <w:b/>
          <w:sz w:val="28"/>
          <w:szCs w:val="28"/>
          <w:lang w:val="ru-RU"/>
        </w:rPr>
        <w:t>Среднеуральской городской</w:t>
      </w:r>
      <w:r w:rsidR="000F0E97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территориальной избирательной комиссии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</w:t>
      </w:r>
    </w:p>
    <w:p w14:paraId="33C00A4A" w14:textId="77777777" w:rsidR="002F6E31" w:rsidRPr="009C08BF" w:rsidRDefault="001B676C" w:rsidP="00585007">
      <w:pPr>
        <w:pStyle w:val="12"/>
        <w:shd w:val="clear" w:color="auto" w:fill="auto"/>
        <w:spacing w:before="0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val="ru-RU"/>
        </w:rPr>
      </w:pP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для публичного раскрытия на официальном сайте в  информационно-телекоммуникационной</w:t>
      </w:r>
      <w:r w:rsidR="000F0E97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сети «Интерне</w:t>
      </w:r>
      <w:r w:rsidR="000F0E97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т»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в соответствии с приказом Министерства</w:t>
      </w:r>
      <w:r w:rsidR="000F0E97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финансов Российской  Федерации от 30</w:t>
      </w:r>
      <w:r w:rsidR="000F0E97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.12.2017 №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274н</w:t>
      </w:r>
      <w:r w:rsidR="000F0E97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 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 xml:space="preserve">«Об утверждении федерального стандарта бухгалтерского учета для организаций государственного сектора «Учетная политика, оценочные значения и </w:t>
      </w:r>
      <w:r w:rsidR="000A1093"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о</w:t>
      </w:r>
      <w:r w:rsidRPr="009C08BF">
        <w:rPr>
          <w:rFonts w:ascii="Liberation Serif" w:hAnsi="Liberation Serif" w:cs="Liberation Serif"/>
          <w:b/>
          <w:sz w:val="28"/>
          <w:szCs w:val="28"/>
          <w:lang w:val="ru-RU"/>
        </w:rPr>
        <w:t>шибки»</w:t>
      </w:r>
    </w:p>
    <w:p w14:paraId="695798CA" w14:textId="77777777" w:rsidR="002F6E31" w:rsidRPr="002D2F93" w:rsidRDefault="002F6E31">
      <w:pPr>
        <w:pStyle w:val="a3"/>
        <w:spacing w:before="9"/>
        <w:jc w:val="left"/>
        <w:rPr>
          <w:rFonts w:ascii="Liberation Serif" w:hAnsi="Liberation Serif" w:cs="Liberation Serif"/>
          <w:b/>
          <w:sz w:val="16"/>
          <w:szCs w:val="16"/>
          <w:lang w:val="ru-RU"/>
        </w:rPr>
      </w:pPr>
    </w:p>
    <w:p w14:paraId="608D6A67" w14:textId="68A1A3E8" w:rsidR="002D2F93" w:rsidRPr="001B32CA" w:rsidRDefault="001B676C" w:rsidP="00E85D8C">
      <w:pPr>
        <w:pStyle w:val="12"/>
        <w:shd w:val="clear" w:color="auto" w:fill="auto"/>
        <w:spacing w:before="0"/>
        <w:ind w:firstLine="709"/>
        <w:rPr>
          <w:rFonts w:ascii="Liberation Serif" w:hAnsi="Liberation Serif" w:cs="Liberation Serif"/>
          <w:sz w:val="28"/>
          <w:szCs w:val="28"/>
          <w:lang w:val="ru-RU"/>
        </w:rPr>
      </w:pPr>
      <w:r w:rsidRPr="001B32CA">
        <w:rPr>
          <w:rFonts w:ascii="Liberation Serif" w:hAnsi="Liberation Serif" w:cs="Liberation Serif"/>
          <w:sz w:val="28"/>
          <w:szCs w:val="28"/>
          <w:lang w:val="ru-RU"/>
        </w:rPr>
        <w:t xml:space="preserve">Организация ведения бюджетного учета и формирование бюджетной отчетности </w:t>
      </w:r>
      <w:r w:rsidR="00DA5126">
        <w:rPr>
          <w:rFonts w:ascii="Liberation Serif" w:hAnsi="Liberation Serif" w:cs="Liberation Serif"/>
          <w:sz w:val="28"/>
          <w:szCs w:val="28"/>
          <w:lang w:val="ru-RU"/>
        </w:rPr>
        <w:t>Среднеуральской городской</w:t>
      </w:r>
      <w:bookmarkStart w:id="0" w:name="_GoBack"/>
      <w:bookmarkEnd w:id="0"/>
      <w:r w:rsidR="00A319F4" w:rsidRPr="001B32CA">
        <w:rPr>
          <w:rFonts w:ascii="Liberation Serif" w:hAnsi="Liberation Serif" w:cs="Liberation Serif"/>
          <w:sz w:val="28"/>
          <w:szCs w:val="28"/>
          <w:lang w:val="ru-RU"/>
        </w:rPr>
        <w:t xml:space="preserve"> территориальной избирательной комиссии</w:t>
      </w:r>
      <w:r w:rsidR="00585007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="003319EB">
        <w:rPr>
          <w:rFonts w:ascii="Liberation Serif" w:hAnsi="Liberation Serif" w:cs="Liberation Serif"/>
          <w:sz w:val="28"/>
          <w:szCs w:val="28"/>
          <w:lang w:val="ru-RU"/>
        </w:rPr>
        <w:t xml:space="preserve">(далее - Комиссия) </w:t>
      </w:r>
      <w:r w:rsidRPr="001B32CA">
        <w:rPr>
          <w:rFonts w:ascii="Liberation Serif" w:hAnsi="Liberation Serif" w:cs="Liberation Serif"/>
          <w:sz w:val="28"/>
          <w:szCs w:val="28"/>
          <w:lang w:val="ru-RU"/>
        </w:rPr>
        <w:t>регламентируются</w:t>
      </w:r>
      <w:r w:rsidR="002D2F93" w:rsidRPr="001B32CA">
        <w:rPr>
          <w:rFonts w:ascii="Liberation Serif" w:hAnsi="Liberation Serif" w:cs="Liberation Serif"/>
          <w:sz w:val="28"/>
          <w:szCs w:val="28"/>
          <w:lang w:val="ru-RU"/>
        </w:rPr>
        <w:t xml:space="preserve"> требованиями</w:t>
      </w:r>
      <w:r w:rsidR="00515AE5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="00A703B7">
        <w:rPr>
          <w:rFonts w:ascii="Liberation Serif" w:hAnsi="Liberation Serif" w:cs="Liberation Serif"/>
          <w:sz w:val="28"/>
          <w:szCs w:val="28"/>
          <w:lang w:val="ru-RU"/>
        </w:rPr>
        <w:t xml:space="preserve">Бюджетного кодекса Российской Федерации, </w:t>
      </w:r>
      <w:r w:rsidR="002D2F93" w:rsidRPr="001B32CA">
        <w:rPr>
          <w:rFonts w:ascii="Liberation Serif" w:hAnsi="Liberation Serif" w:cs="Liberation Serif"/>
          <w:sz w:val="28"/>
          <w:szCs w:val="28"/>
          <w:lang w:val="ru-RU"/>
        </w:rPr>
        <w:t>Федерального закона</w:t>
      </w:r>
      <w:r w:rsidR="002D2F93" w:rsidRPr="00B27699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1B32CA">
        <w:rPr>
          <w:rFonts w:ascii="Liberation Serif" w:hAnsi="Liberation Serif" w:cs="Liberation Serif"/>
          <w:sz w:val="28"/>
          <w:szCs w:val="28"/>
          <w:lang w:val="ru-RU"/>
        </w:rPr>
        <w:t>от</w:t>
      </w:r>
      <w:r w:rsidR="00515AE5">
        <w:rPr>
          <w:rFonts w:ascii="Liberation Serif" w:hAnsi="Liberation Serif" w:cs="Liberation Serif"/>
          <w:sz w:val="28"/>
          <w:szCs w:val="28"/>
          <w:lang w:val="ru-RU"/>
        </w:rPr>
        <w:t xml:space="preserve"> 06.12.2011</w:t>
      </w:r>
      <w:r w:rsidR="002D2F93" w:rsidRPr="00B27699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1B32CA">
        <w:rPr>
          <w:rFonts w:ascii="Liberation Serif" w:hAnsi="Liberation Serif" w:cs="Liberation Serif"/>
          <w:sz w:val="28"/>
          <w:szCs w:val="28"/>
          <w:lang w:val="ru-RU"/>
        </w:rPr>
        <w:t>№</w:t>
      </w:r>
      <w:r w:rsidR="002D2F93" w:rsidRPr="00B27699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1B32CA">
        <w:rPr>
          <w:rFonts w:ascii="Liberation Serif" w:hAnsi="Liberation Serif" w:cs="Liberation Serif"/>
          <w:sz w:val="28"/>
          <w:szCs w:val="28"/>
          <w:lang w:val="ru-RU"/>
        </w:rPr>
        <w:t>402-ФЗ</w:t>
      </w:r>
      <w:r w:rsidR="002D2F93" w:rsidRPr="00B27699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1B32CA">
        <w:rPr>
          <w:rFonts w:ascii="Liberation Serif" w:hAnsi="Liberation Serif" w:cs="Liberation Serif"/>
          <w:sz w:val="28"/>
          <w:szCs w:val="28"/>
          <w:lang w:val="ru-RU"/>
        </w:rPr>
        <w:t>«О бухгалтерском учете» с учетом положений:</w:t>
      </w:r>
    </w:p>
    <w:p w14:paraId="2C37D646" w14:textId="77777777" w:rsidR="002D2F93" w:rsidRPr="002D2F93" w:rsidRDefault="00515AE5" w:rsidP="00E85D8C">
      <w:pPr>
        <w:pStyle w:val="12"/>
        <w:shd w:val="clear" w:color="auto" w:fill="auto"/>
        <w:spacing w:before="0"/>
        <w:ind w:left="20" w:right="20"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 xml:space="preserve">приказа </w:t>
      </w:r>
      <w:r w:rsidRPr="001B32CA">
        <w:rPr>
          <w:rFonts w:ascii="Liberation Serif" w:hAnsi="Liberation Serif" w:cs="Liberation Serif"/>
          <w:sz w:val="28"/>
          <w:szCs w:val="28"/>
          <w:lang w:val="ru-RU"/>
        </w:rPr>
        <w:t>Министерства финансов Российской Федерации</w:t>
      </w:r>
      <w:r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 xml:space="preserve">от 28.12.2010 № 191н </w:t>
      </w:r>
      <w:r w:rsidR="002D2F93">
        <w:rPr>
          <w:rFonts w:ascii="Liberation Serif" w:hAnsi="Liberation Serif" w:cs="Liberation Serif"/>
          <w:sz w:val="28"/>
          <w:szCs w:val="28"/>
          <w:lang w:val="ru-RU"/>
        </w:rPr>
        <w:t xml:space="preserve">«Об утверждении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Инструкци</w:t>
      </w:r>
      <w:r w:rsidR="00CB7848">
        <w:rPr>
          <w:rFonts w:ascii="Liberation Serif" w:hAnsi="Liberation Serif" w:cs="Liberation Serif"/>
          <w:sz w:val="28"/>
          <w:szCs w:val="28"/>
          <w:lang w:val="ru-RU"/>
        </w:rPr>
        <w:t>и</w:t>
      </w:r>
      <w:r w:rsidR="002D2F93" w:rsidRPr="002D2F93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о</w:t>
      </w:r>
      <w:r w:rsidR="002D2F93" w:rsidRPr="002D2F93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порядке</w:t>
      </w:r>
      <w:r w:rsidR="002D2F93" w:rsidRPr="002D2F93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составления</w:t>
      </w:r>
      <w:r w:rsidR="002D2F93" w:rsidRPr="002D2F93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и</w:t>
      </w:r>
      <w:r w:rsidR="002D2F93" w:rsidRPr="002D2F93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представления годовой, квартальной и месячной отчетности об исполнении бюджетов бюджетн</w:t>
      </w:r>
      <w:r w:rsidR="00DB75BD">
        <w:rPr>
          <w:rFonts w:ascii="Liberation Serif" w:hAnsi="Liberation Serif" w:cs="Liberation Serif"/>
          <w:sz w:val="28"/>
          <w:szCs w:val="28"/>
          <w:lang w:val="ru-RU"/>
        </w:rPr>
        <w:t>ой системы Российской Федерации»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;</w:t>
      </w:r>
    </w:p>
    <w:p w14:paraId="752401A2" w14:textId="77777777" w:rsidR="002D2F93" w:rsidRDefault="00515AE5" w:rsidP="009C7619">
      <w:pPr>
        <w:pStyle w:val="12"/>
        <w:shd w:val="clear" w:color="auto" w:fill="auto"/>
        <w:spacing w:before="0"/>
        <w:ind w:left="20" w:right="23"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 xml:space="preserve">приказа </w:t>
      </w:r>
      <w:r w:rsidRPr="001B32CA">
        <w:rPr>
          <w:rFonts w:ascii="Liberation Serif" w:hAnsi="Liberation Serif" w:cs="Liberation Serif"/>
          <w:sz w:val="28"/>
          <w:szCs w:val="28"/>
          <w:lang w:val="ru-RU"/>
        </w:rPr>
        <w:t>Министерства финансов Российской Федерации</w:t>
      </w:r>
      <w:r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1C3BC3">
        <w:rPr>
          <w:rFonts w:ascii="Liberation Serif" w:hAnsi="Liberation Serif" w:cs="Liberation Serif"/>
          <w:sz w:val="28"/>
          <w:szCs w:val="28"/>
          <w:lang w:val="ru-RU"/>
        </w:rPr>
        <w:t xml:space="preserve"> (далее – Приказ № 52н)</w:t>
      </w:r>
      <w:r w:rsidR="002D2F93" w:rsidRPr="002D2F93">
        <w:rPr>
          <w:rFonts w:ascii="Liberation Serif" w:hAnsi="Liberation Serif" w:cs="Liberation Serif"/>
          <w:sz w:val="28"/>
          <w:szCs w:val="28"/>
          <w:lang w:val="ru-RU"/>
        </w:rPr>
        <w:t>;</w:t>
      </w:r>
    </w:p>
    <w:p w14:paraId="015FABA0" w14:textId="77777777" w:rsidR="009603A1" w:rsidRPr="002D2F93" w:rsidRDefault="009603A1" w:rsidP="009C7619">
      <w:pPr>
        <w:pStyle w:val="12"/>
        <w:shd w:val="clear" w:color="auto" w:fill="auto"/>
        <w:spacing w:before="0"/>
        <w:ind w:right="23"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 xml:space="preserve">приказа </w:t>
      </w:r>
      <w:r w:rsidRPr="001B32CA">
        <w:rPr>
          <w:rFonts w:ascii="Liberation Serif" w:hAnsi="Liberation Serif" w:cs="Liberation Serif"/>
          <w:sz w:val="28"/>
          <w:szCs w:val="28"/>
          <w:lang w:val="ru-RU"/>
        </w:rPr>
        <w:t>Министерства финансов Российской Федерации</w:t>
      </w:r>
      <w:r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2D2F93">
        <w:rPr>
          <w:rFonts w:ascii="Liberation Serif" w:hAnsi="Liberation Serif" w:cs="Liberation Serif"/>
          <w:sz w:val="28"/>
          <w:szCs w:val="28"/>
          <w:lang w:val="ru-RU"/>
        </w:rPr>
        <w:t xml:space="preserve">от </w:t>
      </w:r>
      <w:r>
        <w:rPr>
          <w:rFonts w:ascii="Liberation Serif" w:hAnsi="Liberation Serif" w:cs="Liberation Serif"/>
          <w:sz w:val="28"/>
          <w:szCs w:val="28"/>
          <w:lang w:val="ru-RU"/>
        </w:rPr>
        <w:t>15</w:t>
      </w:r>
      <w:r w:rsidRPr="002D2F93">
        <w:rPr>
          <w:rFonts w:ascii="Liberation Serif" w:hAnsi="Liberation Serif" w:cs="Liberation Serif"/>
          <w:sz w:val="28"/>
          <w:szCs w:val="28"/>
          <w:lang w:val="ru-RU"/>
        </w:rPr>
        <w:t>.0</w:t>
      </w:r>
      <w:r>
        <w:rPr>
          <w:rFonts w:ascii="Liberation Serif" w:hAnsi="Liberation Serif" w:cs="Liberation Serif"/>
          <w:sz w:val="28"/>
          <w:szCs w:val="28"/>
          <w:lang w:val="ru-RU"/>
        </w:rPr>
        <w:t>4</w:t>
      </w:r>
      <w:r w:rsidRPr="002D2F93">
        <w:rPr>
          <w:rFonts w:ascii="Liberation Serif" w:hAnsi="Liberation Serif" w:cs="Liberation Serif"/>
          <w:sz w:val="28"/>
          <w:szCs w:val="28"/>
          <w:lang w:val="ru-RU"/>
        </w:rPr>
        <w:t>.20</w:t>
      </w:r>
      <w:r>
        <w:rPr>
          <w:rFonts w:ascii="Liberation Serif" w:hAnsi="Liberation Serif" w:cs="Liberation Serif"/>
          <w:sz w:val="28"/>
          <w:szCs w:val="28"/>
          <w:lang w:val="ru-RU"/>
        </w:rPr>
        <w:t>21</w:t>
      </w:r>
      <w:r w:rsidRPr="002D2F93">
        <w:rPr>
          <w:rFonts w:ascii="Liberation Serif" w:hAnsi="Liberation Serif" w:cs="Liberation Serif"/>
          <w:sz w:val="28"/>
          <w:szCs w:val="28"/>
          <w:lang w:val="ru-RU"/>
        </w:rPr>
        <w:t xml:space="preserve"> № </w:t>
      </w:r>
      <w:r>
        <w:rPr>
          <w:rFonts w:ascii="Liberation Serif" w:hAnsi="Liberation Serif" w:cs="Liberation Serif"/>
          <w:sz w:val="28"/>
          <w:szCs w:val="28"/>
          <w:lang w:val="ru-RU"/>
        </w:rPr>
        <w:t>61</w:t>
      </w:r>
      <w:r w:rsidRPr="002D2F93">
        <w:rPr>
          <w:rFonts w:ascii="Liberation Serif" w:hAnsi="Liberation Serif" w:cs="Liberation Serif"/>
          <w:sz w:val="28"/>
          <w:szCs w:val="28"/>
          <w:lang w:val="ru-RU"/>
        </w:rPr>
        <w:t>н</w:t>
      </w:r>
      <w:r>
        <w:rPr>
          <w:rFonts w:ascii="Liberation Serif" w:hAnsi="Liberation Serif" w:cs="Liberation Serif"/>
          <w:sz w:val="28"/>
          <w:szCs w:val="28"/>
          <w:lang w:val="ru-RU"/>
        </w:rPr>
        <w:t xml:space="preserve">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</w:r>
      <w:r w:rsidR="001C3BC3">
        <w:rPr>
          <w:rFonts w:ascii="Liberation Serif" w:hAnsi="Liberation Serif" w:cs="Liberation Serif"/>
          <w:sz w:val="28"/>
          <w:szCs w:val="28"/>
          <w:lang w:val="ru-RU"/>
        </w:rPr>
        <w:t xml:space="preserve"> (далее – Приказ № 61н)</w:t>
      </w:r>
      <w:r>
        <w:rPr>
          <w:rFonts w:ascii="Liberation Serif" w:hAnsi="Liberation Serif" w:cs="Liberation Serif"/>
          <w:sz w:val="28"/>
          <w:szCs w:val="28"/>
          <w:lang w:val="ru-RU"/>
        </w:rPr>
        <w:t>;</w:t>
      </w:r>
    </w:p>
    <w:p w14:paraId="4E47D1B2" w14:textId="77777777" w:rsidR="009C7619" w:rsidRDefault="009C7619" w:rsidP="00E85D8C">
      <w:pPr>
        <w:pStyle w:val="12"/>
        <w:shd w:val="clear" w:color="auto" w:fill="auto"/>
        <w:spacing w:before="0"/>
        <w:ind w:left="20" w:right="20"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федеральных стандартов бухгалтерского учета для организаций государственного сектора;</w:t>
      </w:r>
    </w:p>
    <w:p w14:paraId="344478D3" w14:textId="77777777" w:rsidR="00FA1DCE" w:rsidRDefault="003B073C" w:rsidP="00E85D8C">
      <w:pPr>
        <w:pStyle w:val="12"/>
        <w:shd w:val="clear" w:color="auto" w:fill="auto"/>
        <w:spacing w:before="0"/>
        <w:ind w:left="20" w:right="20"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иных правовых</w:t>
      </w:r>
      <w:r w:rsidR="009C7619">
        <w:rPr>
          <w:rFonts w:ascii="Liberation Serif" w:hAnsi="Liberation Serif" w:cs="Liberation Serif"/>
          <w:sz w:val="28"/>
          <w:szCs w:val="28"/>
          <w:lang w:val="ru-RU"/>
        </w:rPr>
        <w:t xml:space="preserve"> актов Министерства финансов Российской Федерации, </w:t>
      </w:r>
      <w:r w:rsidR="00A703B7">
        <w:rPr>
          <w:rFonts w:ascii="Liberation Serif" w:hAnsi="Liberation Serif" w:cs="Liberation Serif"/>
          <w:sz w:val="28"/>
          <w:szCs w:val="28"/>
          <w:lang w:val="ru-RU"/>
        </w:rPr>
        <w:t>Ц</w:t>
      </w:r>
      <w:r>
        <w:rPr>
          <w:rFonts w:ascii="Liberation Serif" w:hAnsi="Liberation Serif" w:cs="Liberation Serif"/>
          <w:sz w:val="28"/>
          <w:szCs w:val="28"/>
          <w:lang w:val="ru-RU"/>
        </w:rPr>
        <w:t>ИК России и</w:t>
      </w:r>
      <w:r w:rsidR="00A703B7">
        <w:rPr>
          <w:rFonts w:ascii="Liberation Serif" w:hAnsi="Liberation Serif" w:cs="Liberation Serif"/>
          <w:sz w:val="28"/>
          <w:szCs w:val="28"/>
          <w:lang w:val="ru-RU"/>
        </w:rPr>
        <w:t xml:space="preserve"> Избирательной комиссии Свердловской области, а также </w:t>
      </w:r>
      <w:r>
        <w:rPr>
          <w:rFonts w:ascii="Liberation Serif" w:hAnsi="Liberation Serif" w:cs="Liberation Serif"/>
          <w:sz w:val="28"/>
          <w:szCs w:val="28"/>
          <w:lang w:val="ru-RU"/>
        </w:rPr>
        <w:t xml:space="preserve">положений (документов) </w:t>
      </w:r>
      <w:r w:rsidR="00585007">
        <w:rPr>
          <w:rFonts w:ascii="Liberation Serif" w:hAnsi="Liberation Serif" w:cs="Liberation Serif"/>
          <w:sz w:val="28"/>
          <w:szCs w:val="28"/>
          <w:lang w:val="ru-RU"/>
        </w:rPr>
        <w:t>учетной политик</w:t>
      </w:r>
      <w:r>
        <w:rPr>
          <w:rFonts w:ascii="Liberation Serif" w:hAnsi="Liberation Serif" w:cs="Liberation Serif"/>
          <w:sz w:val="28"/>
          <w:szCs w:val="28"/>
          <w:lang w:val="ru-RU"/>
        </w:rPr>
        <w:t>и</w:t>
      </w:r>
      <w:r w:rsidR="00585007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="003319EB">
        <w:rPr>
          <w:rFonts w:ascii="Liberation Serif" w:hAnsi="Liberation Serif" w:cs="Liberation Serif"/>
          <w:sz w:val="28"/>
          <w:szCs w:val="28"/>
          <w:lang w:val="ru-RU"/>
        </w:rPr>
        <w:t>Комиссии</w:t>
      </w:r>
      <w:r>
        <w:rPr>
          <w:rFonts w:ascii="Liberation Serif" w:hAnsi="Liberation Serif" w:cs="Liberation Serif"/>
          <w:sz w:val="28"/>
          <w:szCs w:val="28"/>
          <w:lang w:val="ru-RU"/>
        </w:rPr>
        <w:t>.</w:t>
      </w:r>
      <w:r w:rsidR="00585007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</w:p>
    <w:p w14:paraId="41DC0FD1" w14:textId="77777777" w:rsidR="003B073C" w:rsidRDefault="003319EB" w:rsidP="003B073C">
      <w:pPr>
        <w:pStyle w:val="12"/>
        <w:shd w:val="clear" w:color="auto" w:fill="auto"/>
        <w:spacing w:before="0"/>
        <w:ind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К</w:t>
      </w:r>
      <w:r w:rsidR="003B073C" w:rsidRPr="003B073C">
        <w:rPr>
          <w:rFonts w:ascii="Liberation Serif" w:hAnsi="Liberation Serif" w:cs="Liberation Serif"/>
          <w:sz w:val="28"/>
          <w:szCs w:val="28"/>
          <w:lang w:val="ru-RU"/>
        </w:rPr>
        <w:t>омиссия осуществляет полномочия получателя средств областного бюджета</w:t>
      </w:r>
      <w:r w:rsidR="003B073C">
        <w:rPr>
          <w:rFonts w:ascii="Liberation Serif" w:hAnsi="Liberation Serif" w:cs="Liberation Serif"/>
          <w:sz w:val="28"/>
          <w:szCs w:val="28"/>
          <w:lang w:val="ru-RU"/>
        </w:rPr>
        <w:t xml:space="preserve">. Код главы по средствам областного бюджета </w:t>
      </w:r>
      <w:r w:rsidR="003E5054">
        <w:rPr>
          <w:rFonts w:ascii="Liberation Serif" w:hAnsi="Liberation Serif" w:cs="Liberation Serif"/>
          <w:sz w:val="28"/>
          <w:szCs w:val="28"/>
          <w:lang w:val="ru-RU"/>
        </w:rPr>
        <w:t xml:space="preserve">– </w:t>
      </w:r>
      <w:r w:rsidR="003B073C">
        <w:rPr>
          <w:rFonts w:ascii="Liberation Serif" w:hAnsi="Liberation Serif" w:cs="Liberation Serif"/>
          <w:sz w:val="28"/>
          <w:szCs w:val="28"/>
          <w:lang w:val="ru-RU"/>
        </w:rPr>
        <w:t>029</w:t>
      </w:r>
      <w:r w:rsidR="003E5054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="003B073C">
        <w:rPr>
          <w:rFonts w:ascii="Liberation Serif" w:hAnsi="Liberation Serif" w:cs="Liberation Serif"/>
          <w:sz w:val="28"/>
          <w:szCs w:val="28"/>
          <w:lang w:val="ru-RU"/>
        </w:rPr>
        <w:t>«Избирательная комиссия Свердловской области».</w:t>
      </w:r>
    </w:p>
    <w:p w14:paraId="3257A49C" w14:textId="77777777" w:rsidR="003B073C" w:rsidRDefault="003319EB" w:rsidP="003B073C">
      <w:pPr>
        <w:pStyle w:val="12"/>
        <w:shd w:val="clear" w:color="auto" w:fill="auto"/>
        <w:spacing w:before="0"/>
        <w:ind w:firstLine="70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К</w:t>
      </w:r>
      <w:r w:rsidRPr="003B073C">
        <w:rPr>
          <w:rFonts w:ascii="Liberation Serif" w:hAnsi="Liberation Serif" w:cs="Liberation Serif"/>
          <w:sz w:val="28"/>
          <w:szCs w:val="28"/>
          <w:lang w:val="ru-RU"/>
        </w:rPr>
        <w:t xml:space="preserve">омиссия </w:t>
      </w:r>
      <w:r w:rsidR="003E5054">
        <w:rPr>
          <w:rFonts w:ascii="Liberation Serif" w:hAnsi="Liberation Serif" w:cs="Liberation Serif"/>
          <w:sz w:val="28"/>
          <w:szCs w:val="28"/>
          <w:lang w:val="ru-RU"/>
        </w:rPr>
        <w:t>в период подготовки и проведения федеральных выборов выполняет полномочия получателя средств федерального бюджета. Код главы по средствам федерального бюджета – 308 «Центральная избирательная комиссия Российской Федерации».</w:t>
      </w:r>
    </w:p>
    <w:p w14:paraId="6752CCC9" w14:textId="77777777" w:rsidR="000A1093" w:rsidRPr="00E0003E" w:rsidRDefault="003319EB" w:rsidP="000A1093">
      <w:pPr>
        <w:pStyle w:val="12"/>
        <w:shd w:val="clear" w:color="auto" w:fill="auto"/>
        <w:spacing w:before="0"/>
        <w:ind w:firstLine="709"/>
        <w:rPr>
          <w:rFonts w:ascii="Liberation Serif" w:hAnsi="Liberation Serif" w:cs="Liberation Serif"/>
          <w:b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lastRenderedPageBreak/>
        <w:t>К</w:t>
      </w:r>
      <w:r w:rsidRPr="003B073C">
        <w:rPr>
          <w:rFonts w:ascii="Liberation Serif" w:hAnsi="Liberation Serif" w:cs="Liberation Serif"/>
          <w:sz w:val="28"/>
          <w:szCs w:val="28"/>
          <w:lang w:val="ru-RU"/>
        </w:rPr>
        <w:t xml:space="preserve">омиссия </w:t>
      </w:r>
      <w:r w:rsidR="003E5054">
        <w:rPr>
          <w:rFonts w:ascii="Liberation Serif" w:hAnsi="Liberation Serif" w:cs="Liberation Serif"/>
          <w:sz w:val="28"/>
          <w:szCs w:val="28"/>
          <w:lang w:val="ru-RU"/>
        </w:rPr>
        <w:t xml:space="preserve">в период подготовки и проведения выборов в органы местного самоуправления выполняет полномочия </w:t>
      </w:r>
      <w:r w:rsidR="00E33DF9">
        <w:rPr>
          <w:rFonts w:ascii="Liberation Serif" w:hAnsi="Liberation Serif" w:cs="Liberation Serif"/>
          <w:sz w:val="28"/>
          <w:szCs w:val="28"/>
          <w:lang w:val="ru-RU"/>
        </w:rPr>
        <w:t>главного распорядителя бюджетных средств местного бюджета</w:t>
      </w:r>
      <w:r w:rsidR="003E5054">
        <w:rPr>
          <w:rFonts w:ascii="Liberation Serif" w:hAnsi="Liberation Serif" w:cs="Liberation Serif"/>
          <w:sz w:val="28"/>
          <w:szCs w:val="28"/>
          <w:lang w:val="ru-RU"/>
        </w:rPr>
        <w:t xml:space="preserve">. </w:t>
      </w:r>
    </w:p>
    <w:p w14:paraId="6E872C3C" w14:textId="77777777" w:rsidR="00E33DF9" w:rsidRDefault="00E33DF9" w:rsidP="00E33DF9">
      <w:pPr>
        <w:pStyle w:val="12"/>
        <w:shd w:val="clear" w:color="auto" w:fill="auto"/>
        <w:spacing w:before="0"/>
        <w:ind w:left="20" w:right="20" w:firstLine="709"/>
        <w:rPr>
          <w:rFonts w:ascii="Liberation Serif" w:hAnsi="Liberation Serif" w:cs="Liberation Serif"/>
          <w:sz w:val="28"/>
          <w:szCs w:val="28"/>
          <w:lang w:val="ru-RU"/>
        </w:rPr>
      </w:pPr>
      <w:r w:rsidRPr="00B708DF">
        <w:rPr>
          <w:rFonts w:ascii="Liberation Serif" w:hAnsi="Liberation Serif" w:cs="Liberation Serif"/>
          <w:sz w:val="28"/>
          <w:szCs w:val="28"/>
          <w:lang w:val="ru-RU"/>
        </w:rPr>
        <w:t xml:space="preserve">Бюджетный учет </w:t>
      </w:r>
      <w:r w:rsidR="006E3779">
        <w:rPr>
          <w:rFonts w:ascii="Liberation Serif" w:hAnsi="Liberation Serif" w:cs="Liberation Serif"/>
          <w:sz w:val="28"/>
          <w:szCs w:val="28"/>
          <w:lang w:val="ru-RU"/>
        </w:rPr>
        <w:t>ведется в электронном виде с использованием программ автоматизации бухгалтерского учета</w:t>
      </w:r>
      <w:r w:rsidR="006E3779" w:rsidRPr="00B708DF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B708DF">
        <w:rPr>
          <w:rFonts w:ascii="Liberation Serif" w:hAnsi="Liberation Serif" w:cs="Liberation Serif"/>
          <w:sz w:val="28"/>
          <w:szCs w:val="28"/>
          <w:lang w:val="ru-RU"/>
        </w:rPr>
        <w:t>с учетом следующих основных  положений:</w:t>
      </w:r>
    </w:p>
    <w:p w14:paraId="52B8E53E" w14:textId="77777777" w:rsidR="00E33DF9" w:rsidRPr="008F2515" w:rsidRDefault="00E33DF9" w:rsidP="00E33DF9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  <w:r w:rsidRPr="008F2515">
        <w:rPr>
          <w:rFonts w:ascii="Liberation Serif" w:hAnsi="Liberation Serif" w:cs="Liberation Serif"/>
          <w:sz w:val="28"/>
          <w:szCs w:val="28"/>
          <w:lang w:val="ru-RU"/>
        </w:rPr>
        <w:t>бюджетный учет операций со средствами местного, областного и федерального бюджетов бюджетной системы Российской Федерации ведется раздельно</w:t>
      </w:r>
      <w:r w:rsidR="00941AC7" w:rsidRPr="008F2515">
        <w:rPr>
          <w:rFonts w:ascii="Liberation Serif" w:hAnsi="Liberation Serif" w:cs="Liberation Serif"/>
          <w:sz w:val="28"/>
          <w:szCs w:val="28"/>
          <w:lang w:val="ru-RU"/>
        </w:rPr>
        <w:t>, отдельно формируется отчетность;</w:t>
      </w:r>
    </w:p>
    <w:p w14:paraId="1A3F67A6" w14:textId="77777777" w:rsidR="00EE5414" w:rsidRPr="008F2515" w:rsidRDefault="00EE5414" w:rsidP="00EE5414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  <w:r w:rsidRPr="008F2515">
        <w:rPr>
          <w:rFonts w:ascii="Liberation Serif" w:hAnsi="Liberation Serif" w:cs="Liberation Serif"/>
          <w:sz w:val="28"/>
          <w:szCs w:val="28"/>
          <w:lang w:val="ru-RU"/>
        </w:rPr>
        <w:t>отчетность в Федеральную налоговую службу, Фонд пенсионного и социального страхования Российской Федерации, органы статистики сдается единая по всем уровням бюджета по телекоммуникационным каналам связи с применением электронной подписи;</w:t>
      </w:r>
    </w:p>
    <w:p w14:paraId="0D7802E8" w14:textId="77777777" w:rsidR="00091EA9" w:rsidRPr="008F2515" w:rsidRDefault="00A33916" w:rsidP="00091EA9">
      <w:pPr>
        <w:pStyle w:val="12"/>
        <w:shd w:val="clear" w:color="auto" w:fill="auto"/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  <w:r w:rsidRPr="008F2515">
        <w:rPr>
          <w:rFonts w:ascii="Liberation Serif" w:hAnsi="Liberation Serif" w:cs="Liberation Serif"/>
          <w:sz w:val="28"/>
          <w:szCs w:val="28"/>
          <w:lang w:val="ru-RU"/>
        </w:rPr>
        <w:t>при</w:t>
      </w:r>
      <w:r w:rsidRPr="008F2515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Pr="008F2515">
        <w:rPr>
          <w:rFonts w:ascii="Liberation Serif" w:hAnsi="Liberation Serif" w:cs="Liberation Serif"/>
          <w:sz w:val="28"/>
          <w:szCs w:val="28"/>
          <w:lang w:val="ru-RU"/>
        </w:rPr>
        <w:t>оформлении</w:t>
      </w:r>
      <w:r w:rsidRPr="008F2515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Pr="008F2515">
        <w:rPr>
          <w:rFonts w:ascii="Liberation Serif" w:hAnsi="Liberation Serif" w:cs="Liberation Serif"/>
          <w:sz w:val="28"/>
          <w:szCs w:val="28"/>
          <w:lang w:val="ru-RU"/>
        </w:rPr>
        <w:t>фактов</w:t>
      </w:r>
      <w:r w:rsidRPr="008F2515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Pr="008F2515">
        <w:rPr>
          <w:rFonts w:ascii="Liberation Serif" w:hAnsi="Liberation Serif" w:cs="Liberation Serif"/>
          <w:sz w:val="28"/>
          <w:szCs w:val="28"/>
          <w:lang w:val="ru-RU"/>
        </w:rPr>
        <w:t>хозяйственной</w:t>
      </w:r>
      <w:r w:rsidRPr="008F2515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Pr="008F2515">
        <w:rPr>
          <w:rFonts w:ascii="Liberation Serif" w:hAnsi="Liberation Serif" w:cs="Liberation Serif"/>
          <w:sz w:val="28"/>
          <w:szCs w:val="28"/>
          <w:lang w:val="ru-RU"/>
        </w:rPr>
        <w:t>жизни</w:t>
      </w:r>
      <w:r w:rsidRPr="008F2515">
        <w:rPr>
          <w:rFonts w:ascii="Liberation Serif" w:hAnsi="Liberation Serif" w:cs="Liberation Serif"/>
          <w:sz w:val="16"/>
          <w:szCs w:val="16"/>
          <w:lang w:val="ru-RU"/>
        </w:rPr>
        <w:t xml:space="preserve"> </w:t>
      </w:r>
      <w:r w:rsidRPr="008F2515">
        <w:rPr>
          <w:rFonts w:ascii="Liberation Serif" w:hAnsi="Liberation Serif" w:cs="Liberation Serif"/>
          <w:sz w:val="28"/>
          <w:szCs w:val="28"/>
          <w:lang w:val="ru-RU"/>
        </w:rPr>
        <w:t>применяются унифицированные формы первичных учетных документов</w:t>
      </w:r>
      <w:r w:rsidR="001C3BC3" w:rsidRPr="008F2515">
        <w:rPr>
          <w:rFonts w:ascii="Liberation Serif" w:hAnsi="Liberation Serif" w:cs="Liberation Serif"/>
          <w:sz w:val="28"/>
          <w:szCs w:val="28"/>
          <w:lang w:val="ru-RU"/>
        </w:rPr>
        <w:t xml:space="preserve">, в соответствии с Приказом № 52н и Приказом № 61н. </w:t>
      </w:r>
      <w:r w:rsidR="00091EA9" w:rsidRPr="008F2515">
        <w:rPr>
          <w:rFonts w:ascii="Liberation Serif" w:hAnsi="Liberation Serif" w:cs="Liberation Serif"/>
          <w:sz w:val="28"/>
          <w:szCs w:val="28"/>
          <w:lang w:val="ru-RU"/>
        </w:rPr>
        <w:t xml:space="preserve">В случае отсутствия технической возможности формировать и подписывать электронные документы печатные формы этих документов формируются и подписываются на бумажном носителе; </w:t>
      </w:r>
    </w:p>
    <w:p w14:paraId="50142937" w14:textId="77777777" w:rsidR="00A33916" w:rsidRPr="008F2515" w:rsidRDefault="00091EA9" w:rsidP="00A33916">
      <w:pPr>
        <w:pStyle w:val="12"/>
        <w:shd w:val="clear" w:color="auto" w:fill="auto"/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  <w:r w:rsidRPr="008F2515">
        <w:rPr>
          <w:rFonts w:ascii="Liberation Serif" w:hAnsi="Liberation Serif" w:cs="Liberation Serif"/>
          <w:sz w:val="28"/>
          <w:szCs w:val="28"/>
          <w:lang w:val="ru-RU"/>
        </w:rPr>
        <w:t>п</w:t>
      </w:r>
      <w:r w:rsidR="00A33916" w:rsidRPr="008F2515">
        <w:rPr>
          <w:rFonts w:ascii="Liberation Serif" w:hAnsi="Liberation Serif" w:cs="Liberation Serif"/>
          <w:sz w:val="28"/>
          <w:szCs w:val="28"/>
          <w:lang w:val="ru-RU"/>
        </w:rPr>
        <w:t xml:space="preserve">ри </w:t>
      </w:r>
      <w:r w:rsidR="00242C58" w:rsidRPr="008F2515">
        <w:rPr>
          <w:rFonts w:ascii="Liberation Serif" w:hAnsi="Liberation Serif" w:cs="Liberation Serif"/>
          <w:sz w:val="28"/>
          <w:szCs w:val="28"/>
          <w:lang w:val="ru-RU"/>
        </w:rPr>
        <w:t>проведении</w:t>
      </w:r>
      <w:r w:rsidR="00A33916" w:rsidRPr="008F2515">
        <w:rPr>
          <w:rFonts w:ascii="Liberation Serif" w:hAnsi="Liberation Serif" w:cs="Liberation Serif"/>
          <w:sz w:val="28"/>
          <w:szCs w:val="28"/>
          <w:lang w:val="ru-RU"/>
        </w:rPr>
        <w:t xml:space="preserve"> хозяйственных операций, для оформления которых не предусмотрены типовые формы первичных </w:t>
      </w:r>
      <w:r w:rsidR="006E3779" w:rsidRPr="008F2515">
        <w:rPr>
          <w:rFonts w:ascii="Liberation Serif" w:hAnsi="Liberation Serif" w:cs="Liberation Serif"/>
          <w:sz w:val="28"/>
          <w:szCs w:val="28"/>
          <w:lang w:val="ru-RU"/>
        </w:rPr>
        <w:t xml:space="preserve">учетных </w:t>
      </w:r>
      <w:r w:rsidR="00A33916" w:rsidRPr="008F2515">
        <w:rPr>
          <w:rFonts w:ascii="Liberation Serif" w:hAnsi="Liberation Serif" w:cs="Liberation Serif"/>
          <w:sz w:val="28"/>
          <w:szCs w:val="28"/>
          <w:lang w:val="ru-RU"/>
        </w:rPr>
        <w:t>документов, используются самостоятельно разработанные формы, образцы которых прилож</w:t>
      </w:r>
      <w:r w:rsidR="00772775" w:rsidRPr="008F2515">
        <w:rPr>
          <w:rFonts w:ascii="Liberation Serif" w:hAnsi="Liberation Serif" w:cs="Liberation Serif"/>
          <w:sz w:val="28"/>
          <w:szCs w:val="28"/>
          <w:lang w:val="ru-RU"/>
        </w:rPr>
        <w:t>ены</w:t>
      </w:r>
      <w:r w:rsidR="00A33916" w:rsidRPr="008F2515">
        <w:rPr>
          <w:rFonts w:ascii="Liberation Serif" w:hAnsi="Liberation Serif" w:cs="Liberation Serif"/>
          <w:sz w:val="28"/>
          <w:szCs w:val="28"/>
          <w:lang w:val="ru-RU"/>
        </w:rPr>
        <w:t xml:space="preserve"> к учетной политик</w:t>
      </w:r>
      <w:r w:rsidR="00772775" w:rsidRPr="008F2515">
        <w:rPr>
          <w:rFonts w:ascii="Liberation Serif" w:hAnsi="Liberation Serif" w:cs="Liberation Serif"/>
          <w:sz w:val="28"/>
          <w:szCs w:val="28"/>
          <w:lang w:val="ru-RU"/>
        </w:rPr>
        <w:t>е</w:t>
      </w:r>
      <w:r w:rsidR="00A33916" w:rsidRPr="008F2515">
        <w:rPr>
          <w:rFonts w:ascii="Liberation Serif" w:hAnsi="Liberation Serif" w:cs="Liberation Serif"/>
          <w:sz w:val="28"/>
          <w:szCs w:val="28"/>
          <w:lang w:val="ru-RU"/>
        </w:rPr>
        <w:t>;</w:t>
      </w:r>
    </w:p>
    <w:p w14:paraId="307DFFE5" w14:textId="77777777" w:rsidR="009E5E94" w:rsidRPr="008F2515" w:rsidRDefault="009E5E94" w:rsidP="009E5E94">
      <w:pPr>
        <w:pStyle w:val="12"/>
        <w:shd w:val="clear" w:color="auto" w:fill="auto"/>
        <w:tabs>
          <w:tab w:val="left" w:pos="1218"/>
        </w:tabs>
        <w:spacing w:before="0"/>
        <w:ind w:left="20" w:firstLine="689"/>
        <w:rPr>
          <w:rFonts w:ascii="Liberation Serif" w:hAnsi="Liberation Serif" w:cs="Liberation Serif"/>
          <w:sz w:val="28"/>
          <w:szCs w:val="28"/>
          <w:lang w:val="ru-RU"/>
        </w:rPr>
      </w:pPr>
      <w:r w:rsidRPr="008F2515">
        <w:rPr>
          <w:rFonts w:ascii="Liberation Serif" w:hAnsi="Liberation Serif" w:cs="Liberation Serif"/>
          <w:sz w:val="28"/>
          <w:szCs w:val="28"/>
          <w:lang w:val="ru-RU"/>
        </w:rPr>
        <w:t>табель учета использования рабочего времени ведется председателем комиссии для учета использованного им рабочего времени методом сплошной регистрации явок и неявок</w:t>
      </w:r>
      <w:r w:rsidR="00091EA9" w:rsidRPr="008F2515">
        <w:rPr>
          <w:rFonts w:ascii="Liberation Serif" w:hAnsi="Liberation Serif" w:cs="Liberation Serif"/>
          <w:sz w:val="28"/>
          <w:szCs w:val="28"/>
          <w:lang w:val="ru-RU"/>
        </w:rPr>
        <w:t>;</w:t>
      </w:r>
    </w:p>
    <w:p w14:paraId="6CCEB0A8" w14:textId="77777777" w:rsidR="00663FF7" w:rsidRPr="00084A4E" w:rsidRDefault="004A0609" w:rsidP="00725E6A">
      <w:pPr>
        <w:pStyle w:val="12"/>
        <w:shd w:val="clear" w:color="auto" w:fill="auto"/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  <w:r w:rsidRPr="00084A4E">
        <w:rPr>
          <w:rFonts w:ascii="Liberation Serif" w:hAnsi="Liberation Serif" w:cs="Liberation Serif"/>
          <w:sz w:val="28"/>
          <w:szCs w:val="28"/>
          <w:lang w:val="ru-RU"/>
        </w:rPr>
        <w:t>резерв предстоящих расходов формируется</w:t>
      </w:r>
      <w:r w:rsidR="00663FF7" w:rsidRPr="00084A4E">
        <w:rPr>
          <w:rFonts w:ascii="Liberation Serif" w:hAnsi="Liberation Serif" w:cs="Liberation Serif"/>
          <w:sz w:val="28"/>
          <w:szCs w:val="28"/>
          <w:lang w:val="ru-RU"/>
        </w:rPr>
        <w:t>:</w:t>
      </w:r>
    </w:p>
    <w:p w14:paraId="505C0D46" w14:textId="77777777" w:rsidR="00725E6A" w:rsidRPr="00084A4E" w:rsidRDefault="00725E6A" w:rsidP="00725E6A">
      <w:pPr>
        <w:adjustRightInd w:val="0"/>
        <w:ind w:firstLine="709"/>
        <w:rPr>
          <w:sz w:val="28"/>
          <w:szCs w:val="28"/>
          <w:lang w:val="ru-RU"/>
        </w:rPr>
      </w:pPr>
      <w:r w:rsidRPr="00084A4E">
        <w:rPr>
          <w:sz w:val="28"/>
          <w:szCs w:val="28"/>
          <w:lang w:val="ru-RU"/>
        </w:rPr>
        <w:t>на сумму обязательств 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страхование;</w:t>
      </w:r>
    </w:p>
    <w:p w14:paraId="76761429" w14:textId="77777777" w:rsidR="00725E6A" w:rsidRPr="00084A4E" w:rsidRDefault="00725E6A" w:rsidP="00725E6A">
      <w:pPr>
        <w:pStyle w:val="12"/>
        <w:shd w:val="clear" w:color="auto" w:fill="auto"/>
        <w:spacing w:before="0" w:line="240" w:lineRule="auto"/>
        <w:ind w:firstLine="709"/>
        <w:rPr>
          <w:sz w:val="28"/>
          <w:szCs w:val="28"/>
          <w:lang w:val="ru-RU"/>
        </w:rPr>
      </w:pPr>
      <w:r w:rsidRPr="00084A4E">
        <w:rPr>
          <w:sz w:val="28"/>
          <w:szCs w:val="28"/>
          <w:lang w:val="ru-RU"/>
        </w:rPr>
        <w:t>на сумму обязательств учреждения, возникающим по фактам хозяйственной деятельности, по начислению которых существует на отчетную дату неопределенность по их размеру в виду отсутствия первичных учетных документов;</w:t>
      </w:r>
    </w:p>
    <w:p w14:paraId="2AF07204" w14:textId="77777777" w:rsidR="00725E6A" w:rsidRPr="00084A4E" w:rsidRDefault="00725E6A" w:rsidP="00725E6A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084A4E">
        <w:rPr>
          <w:rFonts w:ascii="Times New Roman" w:hAnsi="Times New Roman" w:cs="Times New Roman"/>
          <w:szCs w:val="28"/>
        </w:rPr>
        <w:t>за поставленные материальные ценности, сданные работы, предоставленные (потребленные) услуги, обусловленные обязанностью заказчика принять и исполнить денежное обязательство по результатам приемки поставленных товаров (выполненных работ (услуг), в случае оформления документа о приемке не в момент поставки товара (сдачи рез</w:t>
      </w:r>
      <w:r w:rsidR="008F2515" w:rsidRPr="00084A4E">
        <w:rPr>
          <w:rFonts w:ascii="Times New Roman" w:hAnsi="Times New Roman" w:cs="Times New Roman"/>
          <w:szCs w:val="28"/>
        </w:rPr>
        <w:t>ультатов работ (оказания услуг).</w:t>
      </w:r>
    </w:p>
    <w:p w14:paraId="6552C683" w14:textId="77777777" w:rsidR="00C3098A" w:rsidRDefault="00C3098A" w:rsidP="00E33DF9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Сведения об основных положениях учетной политики по объектам учета приведены в таблице:</w:t>
      </w:r>
    </w:p>
    <w:p w14:paraId="33967F3C" w14:textId="77777777" w:rsidR="00084A4E" w:rsidRDefault="00084A4E" w:rsidP="00E33DF9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</w:p>
    <w:p w14:paraId="2F9BED00" w14:textId="77777777" w:rsidR="00084A4E" w:rsidRDefault="00084A4E" w:rsidP="00E33DF9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</w:p>
    <w:p w14:paraId="0BDFE86D" w14:textId="77777777" w:rsidR="00084A4E" w:rsidRDefault="00084A4E" w:rsidP="00E33DF9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sz w:val="28"/>
          <w:szCs w:val="28"/>
          <w:lang w:val="ru-RU"/>
        </w:rPr>
      </w:pPr>
    </w:p>
    <w:tbl>
      <w:tblPr>
        <w:tblStyle w:val="aa"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1789"/>
        <w:gridCol w:w="1701"/>
        <w:gridCol w:w="1843"/>
        <w:gridCol w:w="4232"/>
      </w:tblGrid>
      <w:tr w:rsidR="00C3098A" w:rsidRPr="00DA5126" w14:paraId="41E920F0" w14:textId="77777777" w:rsidTr="00663FF7">
        <w:tc>
          <w:tcPr>
            <w:tcW w:w="1789" w:type="dxa"/>
            <w:vMerge w:val="restart"/>
          </w:tcPr>
          <w:p w14:paraId="27E465C1" w14:textId="77777777" w:rsidR="00C3098A" w:rsidRPr="00BC1C24" w:rsidRDefault="00C3098A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lastRenderedPageBreak/>
              <w:t>Наименование объекта учета</w:t>
            </w:r>
          </w:p>
        </w:tc>
        <w:tc>
          <w:tcPr>
            <w:tcW w:w="1701" w:type="dxa"/>
            <w:vMerge w:val="restart"/>
          </w:tcPr>
          <w:p w14:paraId="002073E2" w14:textId="77777777" w:rsidR="00C3098A" w:rsidRPr="00BC1C24" w:rsidRDefault="00C3098A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Код счета бухгалтерского учета</w:t>
            </w:r>
          </w:p>
        </w:tc>
        <w:tc>
          <w:tcPr>
            <w:tcW w:w="6075" w:type="dxa"/>
            <w:gridSpan w:val="2"/>
          </w:tcPr>
          <w:p w14:paraId="780A659D" w14:textId="77777777" w:rsidR="00C3098A" w:rsidRPr="00BC1C24" w:rsidRDefault="00C3098A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Метод оценки и момент отражения операций в учете</w:t>
            </w:r>
          </w:p>
        </w:tc>
      </w:tr>
      <w:tr w:rsidR="00C3098A" w:rsidRPr="00BC1C24" w14:paraId="6270F04A" w14:textId="77777777" w:rsidTr="00663FF7">
        <w:tc>
          <w:tcPr>
            <w:tcW w:w="1789" w:type="dxa"/>
            <w:vMerge/>
          </w:tcPr>
          <w:p w14:paraId="27A16471" w14:textId="77777777" w:rsidR="00C3098A" w:rsidRPr="00BC1C24" w:rsidRDefault="00C3098A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14:paraId="759700F0" w14:textId="77777777" w:rsidR="00C3098A" w:rsidRPr="00BC1C24" w:rsidRDefault="00C3098A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3D0BF8BD" w14:textId="77777777" w:rsidR="00C3098A" w:rsidRPr="00BC1C24" w:rsidRDefault="00C3098A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Способ ведения бюджетного учета</w:t>
            </w:r>
          </w:p>
        </w:tc>
        <w:tc>
          <w:tcPr>
            <w:tcW w:w="4232" w:type="dxa"/>
          </w:tcPr>
          <w:p w14:paraId="0F5246C0" w14:textId="77777777" w:rsidR="00C3098A" w:rsidRPr="00BC1C24" w:rsidRDefault="00C3098A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Характеристика применяемого способа</w:t>
            </w:r>
          </w:p>
        </w:tc>
      </w:tr>
      <w:tr w:rsidR="00C3098A" w:rsidRPr="00DA5126" w14:paraId="05723D62" w14:textId="77777777" w:rsidTr="00663FF7">
        <w:tc>
          <w:tcPr>
            <w:tcW w:w="1789" w:type="dxa"/>
          </w:tcPr>
          <w:p w14:paraId="21BF3E19" w14:textId="77777777" w:rsidR="00C3098A" w:rsidRPr="00BC1C24" w:rsidRDefault="00C3098A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Активы, обязательства, финансовый результат</w:t>
            </w:r>
          </w:p>
        </w:tc>
        <w:tc>
          <w:tcPr>
            <w:tcW w:w="1701" w:type="dxa"/>
          </w:tcPr>
          <w:p w14:paraId="40BDF82F" w14:textId="77777777" w:rsidR="00C3098A" w:rsidRPr="00BC1C24" w:rsidRDefault="00C3098A" w:rsidP="00BC1C24">
            <w:pPr>
              <w:pStyle w:val="12"/>
              <w:shd w:val="clear" w:color="auto" w:fill="auto"/>
              <w:spacing w:before="0" w:line="240" w:lineRule="auto"/>
              <w:ind w:left="20" w:right="20" w:firstLine="709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</w:tcPr>
          <w:p w14:paraId="52E6F844" w14:textId="77777777" w:rsidR="00C3098A" w:rsidRPr="00BC1C24" w:rsidRDefault="00C3098A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Организация ведения бухгалтерского учета</w:t>
            </w:r>
          </w:p>
        </w:tc>
        <w:tc>
          <w:tcPr>
            <w:tcW w:w="4232" w:type="dxa"/>
          </w:tcPr>
          <w:p w14:paraId="01CF36B4" w14:textId="77777777" w:rsidR="00C3098A" w:rsidRPr="00BC1C24" w:rsidRDefault="00C3098A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Услуги по ведению бюджетного (бухгалтерского) учета осуществляются на основании гражданско-правового договора</w:t>
            </w:r>
          </w:p>
        </w:tc>
      </w:tr>
      <w:tr w:rsidR="00C3098A" w:rsidRPr="00DA5126" w14:paraId="543E4193" w14:textId="77777777" w:rsidTr="00663FF7">
        <w:tc>
          <w:tcPr>
            <w:tcW w:w="1789" w:type="dxa"/>
          </w:tcPr>
          <w:p w14:paraId="0AA98F9B" w14:textId="77777777" w:rsidR="00C3098A" w:rsidRPr="00BC1C24" w:rsidRDefault="00C3098A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Основные средства</w:t>
            </w:r>
          </w:p>
        </w:tc>
        <w:tc>
          <w:tcPr>
            <w:tcW w:w="1701" w:type="dxa"/>
          </w:tcPr>
          <w:p w14:paraId="25F6DDDB" w14:textId="77777777" w:rsidR="00C3098A" w:rsidRPr="00BC1C24" w:rsidRDefault="00230822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0 101 00 000</w:t>
            </w:r>
          </w:p>
        </w:tc>
        <w:tc>
          <w:tcPr>
            <w:tcW w:w="1843" w:type="dxa"/>
          </w:tcPr>
          <w:p w14:paraId="0AA9D9C1" w14:textId="77777777" w:rsidR="00C3098A" w:rsidRPr="00BC1C24" w:rsidRDefault="00230822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Определение срока полезного использования</w:t>
            </w:r>
          </w:p>
        </w:tc>
        <w:tc>
          <w:tcPr>
            <w:tcW w:w="4232" w:type="dxa"/>
          </w:tcPr>
          <w:p w14:paraId="311380BB" w14:textId="77777777" w:rsidR="00C3098A" w:rsidRPr="00BC1C24" w:rsidRDefault="00230822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Исходы из рекомендаций, содержащихся в документах производителя, входящих в комплектацию объекта имущества, и (или) на основании решения комиссии субъекта учета по поступлению и выбытию активов</w:t>
            </w:r>
          </w:p>
        </w:tc>
      </w:tr>
      <w:tr w:rsidR="00BC1C24" w:rsidRPr="00DA5126" w14:paraId="74C21EFE" w14:textId="77777777" w:rsidTr="00663FF7">
        <w:tc>
          <w:tcPr>
            <w:tcW w:w="1789" w:type="dxa"/>
            <w:vMerge w:val="restart"/>
          </w:tcPr>
          <w:p w14:paraId="736694B8" w14:textId="77777777" w:rsidR="00BC1C24" w:rsidRPr="00BC1C24" w:rsidRDefault="00BC1C24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Амортизация</w:t>
            </w:r>
          </w:p>
        </w:tc>
        <w:tc>
          <w:tcPr>
            <w:tcW w:w="1701" w:type="dxa"/>
            <w:vMerge w:val="restart"/>
          </w:tcPr>
          <w:p w14:paraId="41643B66" w14:textId="77777777" w:rsidR="00BC1C24" w:rsidRPr="00BC1C24" w:rsidRDefault="00BC1C24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0 104 00 000</w:t>
            </w:r>
          </w:p>
        </w:tc>
        <w:tc>
          <w:tcPr>
            <w:tcW w:w="1843" w:type="dxa"/>
          </w:tcPr>
          <w:p w14:paraId="3D4788E7" w14:textId="77777777" w:rsidR="00BC1C24" w:rsidRPr="00BC1C24" w:rsidRDefault="00BC1C24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Методы начисления амортизации</w:t>
            </w:r>
          </w:p>
        </w:tc>
        <w:tc>
          <w:tcPr>
            <w:tcW w:w="4232" w:type="dxa"/>
          </w:tcPr>
          <w:p w14:paraId="7C5BDF61" w14:textId="77777777" w:rsidR="00BC1C24" w:rsidRPr="00BC1C24" w:rsidRDefault="00BC1C24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На объекты основных средств стоимостью:</w:t>
            </w:r>
          </w:p>
          <w:p w14:paraId="6B9587CB" w14:textId="77777777" w:rsidR="00BC1C24" w:rsidRPr="00BC1C24" w:rsidRDefault="00BC1C24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- до 10 000 руб. включительно амортизация не начисляется;</w:t>
            </w:r>
          </w:p>
          <w:p w14:paraId="628764D0" w14:textId="77777777" w:rsidR="00BC1C24" w:rsidRPr="00BC1C24" w:rsidRDefault="00BC1C24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- свыше 10 000 до 100 000 руб. включительно амортизация начисляется в размере 100%;</w:t>
            </w:r>
          </w:p>
          <w:p w14:paraId="7F337951" w14:textId="77777777" w:rsidR="00BC1C24" w:rsidRPr="00BC1C24" w:rsidRDefault="00BC1C24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- свыше 100 000 руб. начисление суммы амортизации производится линейным способом</w:t>
            </w:r>
          </w:p>
        </w:tc>
      </w:tr>
      <w:tr w:rsidR="00BC1C24" w:rsidRPr="00DA5126" w14:paraId="2AD7450C" w14:textId="77777777" w:rsidTr="00663FF7">
        <w:tc>
          <w:tcPr>
            <w:tcW w:w="1789" w:type="dxa"/>
            <w:vMerge/>
          </w:tcPr>
          <w:p w14:paraId="562BFF2B" w14:textId="77777777" w:rsidR="00BC1C24" w:rsidRPr="00BC1C24" w:rsidRDefault="00BC1C24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14:paraId="70E8E910" w14:textId="77777777" w:rsidR="00BC1C24" w:rsidRPr="00BC1C24" w:rsidRDefault="00BC1C24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3241FFDA" w14:textId="77777777" w:rsidR="00BC1C24" w:rsidRPr="00BC1C24" w:rsidRDefault="00BC1C24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Методы учета суммы амортизации при переоценке объекта основных средств</w:t>
            </w:r>
          </w:p>
        </w:tc>
        <w:tc>
          <w:tcPr>
            <w:tcW w:w="4232" w:type="dxa"/>
          </w:tcPr>
          <w:p w14:paraId="29011D8C" w14:textId="77777777" w:rsidR="00BC1C24" w:rsidRPr="00BC1C24" w:rsidRDefault="00BC1C24" w:rsidP="0034564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left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Накопленная амортизация вычитается из балансовой стоимости объекта основных средств, после чего остаточная стоимость пересчитывается до переоцененной стоимости актива</w:t>
            </w:r>
          </w:p>
        </w:tc>
      </w:tr>
      <w:tr w:rsidR="00C3098A" w:rsidRPr="00BC1C24" w14:paraId="46CB2B80" w14:textId="77777777" w:rsidTr="00663FF7">
        <w:tc>
          <w:tcPr>
            <w:tcW w:w="1789" w:type="dxa"/>
          </w:tcPr>
          <w:p w14:paraId="1F80B840" w14:textId="77777777" w:rsidR="00C3098A" w:rsidRPr="00BC1C24" w:rsidRDefault="00230822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Материальные запасы</w:t>
            </w:r>
          </w:p>
        </w:tc>
        <w:tc>
          <w:tcPr>
            <w:tcW w:w="1701" w:type="dxa"/>
          </w:tcPr>
          <w:p w14:paraId="28292F64" w14:textId="77777777" w:rsidR="00C3098A" w:rsidRPr="00BC1C24" w:rsidRDefault="00230822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0 105 00 000</w:t>
            </w:r>
          </w:p>
        </w:tc>
        <w:tc>
          <w:tcPr>
            <w:tcW w:w="1843" w:type="dxa"/>
          </w:tcPr>
          <w:p w14:paraId="4F0BD563" w14:textId="77777777" w:rsidR="00C3098A" w:rsidRPr="00BC1C24" w:rsidRDefault="00230822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Выбытие материальных запасов</w:t>
            </w:r>
          </w:p>
        </w:tc>
        <w:tc>
          <w:tcPr>
            <w:tcW w:w="4232" w:type="dxa"/>
          </w:tcPr>
          <w:p w14:paraId="14060A70" w14:textId="77777777" w:rsidR="00C3098A" w:rsidRPr="00BC1C24" w:rsidRDefault="00230822" w:rsidP="0034564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left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По</w:t>
            </w:r>
            <w:r w:rsidR="00663FF7" w:rsidRPr="00BC1C24">
              <w:rPr>
                <w:sz w:val="24"/>
                <w:szCs w:val="24"/>
                <w:lang w:val="ru-RU"/>
              </w:rPr>
              <w:t xml:space="preserve"> средней </w:t>
            </w:r>
            <w:r w:rsidRPr="00BC1C24">
              <w:rPr>
                <w:sz w:val="24"/>
                <w:szCs w:val="24"/>
                <w:lang w:val="ru-RU"/>
              </w:rPr>
              <w:t xml:space="preserve"> фактической </w:t>
            </w:r>
            <w:r w:rsidR="00663FF7" w:rsidRPr="00BC1C24">
              <w:rPr>
                <w:sz w:val="24"/>
                <w:szCs w:val="24"/>
                <w:lang w:val="ru-RU"/>
              </w:rPr>
              <w:t>стоимости</w:t>
            </w:r>
          </w:p>
        </w:tc>
      </w:tr>
      <w:tr w:rsidR="00C3098A" w:rsidRPr="00DA5126" w14:paraId="017AA921" w14:textId="77777777" w:rsidTr="00663FF7">
        <w:tc>
          <w:tcPr>
            <w:tcW w:w="1789" w:type="dxa"/>
          </w:tcPr>
          <w:p w14:paraId="7B50ABE8" w14:textId="77777777" w:rsidR="00C3098A" w:rsidRPr="00BC1C24" w:rsidRDefault="00230822" w:rsidP="00BC1C24">
            <w:pPr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Основные средства в эксплуатации</w:t>
            </w:r>
          </w:p>
        </w:tc>
        <w:tc>
          <w:tcPr>
            <w:tcW w:w="1701" w:type="dxa"/>
          </w:tcPr>
          <w:p w14:paraId="60DFDE63" w14:textId="77777777" w:rsidR="00C3098A" w:rsidRPr="00BC1C24" w:rsidRDefault="00230822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</w:tcPr>
          <w:p w14:paraId="07636697" w14:textId="77777777" w:rsidR="00C3098A" w:rsidRPr="00BC1C24" w:rsidRDefault="00230822" w:rsidP="00BC1C24">
            <w:pPr>
              <w:pStyle w:val="12"/>
              <w:shd w:val="clear" w:color="auto" w:fill="auto"/>
              <w:tabs>
                <w:tab w:val="left" w:pos="0"/>
              </w:tabs>
              <w:spacing w:before="0" w:line="240" w:lineRule="auto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Учет</w:t>
            </w:r>
          </w:p>
        </w:tc>
        <w:tc>
          <w:tcPr>
            <w:tcW w:w="4232" w:type="dxa"/>
          </w:tcPr>
          <w:p w14:paraId="0B63748B" w14:textId="77777777" w:rsidR="00C3098A" w:rsidRPr="00BC1C24" w:rsidRDefault="00230822" w:rsidP="00345644">
            <w:pPr>
              <w:adjustRightInd w:val="0"/>
              <w:rPr>
                <w:sz w:val="24"/>
                <w:szCs w:val="24"/>
                <w:lang w:val="ru-RU"/>
              </w:rPr>
            </w:pPr>
            <w:r w:rsidRPr="00BC1C24">
              <w:rPr>
                <w:sz w:val="24"/>
                <w:szCs w:val="24"/>
                <w:lang w:val="ru-RU"/>
              </w:rPr>
              <w:t>По балансовой стоимости введенного в эксплуатацию объекта</w:t>
            </w:r>
          </w:p>
        </w:tc>
      </w:tr>
    </w:tbl>
    <w:p w14:paraId="59B7060B" w14:textId="77777777" w:rsidR="002F6E31" w:rsidRPr="00A319F4" w:rsidRDefault="002F6E31" w:rsidP="00623909">
      <w:pPr>
        <w:pStyle w:val="12"/>
        <w:shd w:val="clear" w:color="auto" w:fill="auto"/>
        <w:tabs>
          <w:tab w:val="left" w:pos="0"/>
        </w:tabs>
        <w:spacing w:before="0"/>
        <w:ind w:left="20" w:right="20" w:firstLine="689"/>
        <w:rPr>
          <w:rFonts w:ascii="Liberation Serif" w:hAnsi="Liberation Serif" w:cs="Liberation Serif"/>
          <w:color w:val="161616"/>
          <w:lang w:val="ru-RU"/>
        </w:rPr>
      </w:pPr>
    </w:p>
    <w:sectPr w:rsidR="002F6E31" w:rsidRPr="00A319F4" w:rsidSect="00731443">
      <w:headerReference w:type="default" r:id="rId8"/>
      <w:pgSz w:w="11920" w:h="16840"/>
      <w:pgMar w:top="1134" w:right="850" w:bottom="1134" w:left="1701" w:header="155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6043B" w14:textId="77777777" w:rsidR="007B6258" w:rsidRDefault="007B6258" w:rsidP="002F6E31">
      <w:r>
        <w:separator/>
      </w:r>
    </w:p>
  </w:endnote>
  <w:endnote w:type="continuationSeparator" w:id="0">
    <w:p w14:paraId="577EA61F" w14:textId="77777777" w:rsidR="007B6258" w:rsidRDefault="007B6258" w:rsidP="002F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49240" w14:textId="77777777" w:rsidR="007B6258" w:rsidRDefault="007B6258" w:rsidP="002F6E31">
      <w:r>
        <w:separator/>
      </w:r>
    </w:p>
  </w:footnote>
  <w:footnote w:type="continuationSeparator" w:id="0">
    <w:p w14:paraId="12797ED1" w14:textId="77777777" w:rsidR="007B6258" w:rsidRDefault="007B6258" w:rsidP="002F6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EBC01" w14:textId="6E0FC7E8" w:rsidR="002F6E31" w:rsidRDefault="00DA5126">
    <w:pPr>
      <w:pStyle w:val="a3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E51B9B2" wp14:editId="1193CC42">
              <wp:simplePos x="0" y="0"/>
              <wp:positionH relativeFrom="page">
                <wp:posOffset>3847465</wp:posOffset>
              </wp:positionH>
              <wp:positionV relativeFrom="page">
                <wp:posOffset>974725</wp:posOffset>
              </wp:positionV>
              <wp:extent cx="122555" cy="229870"/>
              <wp:effectExtent l="0" t="3175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555" cy="229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4DB8A7" w14:textId="77777777" w:rsidR="002F6E31" w:rsidRDefault="001B676C">
                          <w:pPr>
                            <w:spacing w:before="7"/>
                            <w:ind w:left="20"/>
                            <w:rPr>
                              <w:sz w:val="29"/>
                            </w:rPr>
                          </w:pPr>
                          <w:r>
                            <w:rPr>
                              <w:color w:val="161616"/>
                              <w:w w:val="105"/>
                              <w:sz w:val="29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51B9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95pt;margin-top:76.75pt;width:9.65pt;height:18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" filled="f" stroked="f">
              <v:textbox inset="0,0,0,0">
                <w:txbxContent>
                  <w:p w14:paraId="604DB8A7" w14:textId="77777777" w:rsidR="002F6E31" w:rsidRDefault="001B676C">
                    <w:pPr>
                      <w:spacing w:before="7"/>
                      <w:ind w:left="20"/>
                      <w:rPr>
                        <w:sz w:val="29"/>
                      </w:rPr>
                    </w:pPr>
                    <w:r>
                      <w:rPr>
                        <w:color w:val="161616"/>
                        <w:w w:val="105"/>
                        <w:sz w:val="29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9501E"/>
    <w:multiLevelType w:val="hybridMultilevel"/>
    <w:tmpl w:val="B2782168"/>
    <w:lvl w:ilvl="0" w:tplc="022469C8">
      <w:numFmt w:val="bullet"/>
      <w:lvlText w:val="-"/>
      <w:lvlJc w:val="left"/>
      <w:pPr>
        <w:ind w:left="107" w:hanging="232"/>
      </w:pPr>
      <w:rPr>
        <w:rFonts w:hint="default"/>
        <w:w w:val="102"/>
      </w:rPr>
    </w:lvl>
    <w:lvl w:ilvl="1" w:tplc="9CFE537A">
      <w:numFmt w:val="bullet"/>
      <w:lvlText w:val="•"/>
      <w:lvlJc w:val="left"/>
      <w:pPr>
        <w:ind w:left="1118" w:hanging="232"/>
      </w:pPr>
      <w:rPr>
        <w:rFonts w:hint="default"/>
      </w:rPr>
    </w:lvl>
    <w:lvl w:ilvl="2" w:tplc="C1AC848A">
      <w:numFmt w:val="bullet"/>
      <w:lvlText w:val="•"/>
      <w:lvlJc w:val="left"/>
      <w:pPr>
        <w:ind w:left="2136" w:hanging="232"/>
      </w:pPr>
      <w:rPr>
        <w:rFonts w:hint="default"/>
      </w:rPr>
    </w:lvl>
    <w:lvl w:ilvl="3" w:tplc="08C8350C">
      <w:numFmt w:val="bullet"/>
      <w:lvlText w:val="•"/>
      <w:lvlJc w:val="left"/>
      <w:pPr>
        <w:ind w:left="3154" w:hanging="232"/>
      </w:pPr>
      <w:rPr>
        <w:rFonts w:hint="default"/>
      </w:rPr>
    </w:lvl>
    <w:lvl w:ilvl="4" w:tplc="8DFEB916">
      <w:numFmt w:val="bullet"/>
      <w:lvlText w:val="•"/>
      <w:lvlJc w:val="left"/>
      <w:pPr>
        <w:ind w:left="4172" w:hanging="232"/>
      </w:pPr>
      <w:rPr>
        <w:rFonts w:hint="default"/>
      </w:rPr>
    </w:lvl>
    <w:lvl w:ilvl="5" w:tplc="25E4F3E8">
      <w:numFmt w:val="bullet"/>
      <w:lvlText w:val="•"/>
      <w:lvlJc w:val="left"/>
      <w:pPr>
        <w:ind w:left="5190" w:hanging="232"/>
      </w:pPr>
      <w:rPr>
        <w:rFonts w:hint="default"/>
      </w:rPr>
    </w:lvl>
    <w:lvl w:ilvl="6" w:tplc="C090F5AC">
      <w:numFmt w:val="bullet"/>
      <w:lvlText w:val="•"/>
      <w:lvlJc w:val="left"/>
      <w:pPr>
        <w:ind w:left="6208" w:hanging="232"/>
      </w:pPr>
      <w:rPr>
        <w:rFonts w:hint="default"/>
      </w:rPr>
    </w:lvl>
    <w:lvl w:ilvl="7" w:tplc="64FC7B74">
      <w:numFmt w:val="bullet"/>
      <w:lvlText w:val="•"/>
      <w:lvlJc w:val="left"/>
      <w:pPr>
        <w:ind w:left="7226" w:hanging="232"/>
      </w:pPr>
      <w:rPr>
        <w:rFonts w:hint="default"/>
      </w:rPr>
    </w:lvl>
    <w:lvl w:ilvl="8" w:tplc="A03A5B98">
      <w:numFmt w:val="bullet"/>
      <w:lvlText w:val="•"/>
      <w:lvlJc w:val="left"/>
      <w:pPr>
        <w:ind w:left="8244" w:hanging="232"/>
      </w:pPr>
      <w:rPr>
        <w:rFonts w:hint="default"/>
      </w:rPr>
    </w:lvl>
  </w:abstractNum>
  <w:abstractNum w:abstractNumId="1" w15:restartNumberingAfterBreak="0">
    <w:nsid w:val="40FF2A2D"/>
    <w:multiLevelType w:val="hybridMultilevel"/>
    <w:tmpl w:val="41408528"/>
    <w:lvl w:ilvl="0" w:tplc="DD7ED3AC">
      <w:numFmt w:val="bullet"/>
      <w:lvlText w:val="-"/>
      <w:lvlJc w:val="left"/>
      <w:pPr>
        <w:ind w:left="136" w:hanging="193"/>
      </w:pPr>
      <w:rPr>
        <w:rFonts w:ascii="Times New Roman" w:eastAsia="Times New Roman" w:hAnsi="Times New Roman" w:cs="Times New Roman" w:hint="default"/>
        <w:color w:val="1A1A1A"/>
        <w:w w:val="104"/>
        <w:sz w:val="27"/>
        <w:szCs w:val="27"/>
      </w:rPr>
    </w:lvl>
    <w:lvl w:ilvl="1" w:tplc="E5B63B2C">
      <w:numFmt w:val="bullet"/>
      <w:lvlText w:val="-"/>
      <w:lvlJc w:val="left"/>
      <w:pPr>
        <w:ind w:left="124" w:hanging="319"/>
      </w:pPr>
      <w:rPr>
        <w:rFonts w:hint="default"/>
        <w:w w:val="102"/>
      </w:rPr>
    </w:lvl>
    <w:lvl w:ilvl="2" w:tplc="6ABE745C">
      <w:numFmt w:val="bullet"/>
      <w:lvlText w:val="•"/>
      <w:lvlJc w:val="left"/>
      <w:pPr>
        <w:ind w:left="1271" w:hanging="319"/>
      </w:pPr>
      <w:rPr>
        <w:rFonts w:hint="default"/>
      </w:rPr>
    </w:lvl>
    <w:lvl w:ilvl="3" w:tplc="675001AE">
      <w:numFmt w:val="bullet"/>
      <w:lvlText w:val="•"/>
      <w:lvlJc w:val="left"/>
      <w:pPr>
        <w:ind w:left="2402" w:hanging="319"/>
      </w:pPr>
      <w:rPr>
        <w:rFonts w:hint="default"/>
      </w:rPr>
    </w:lvl>
    <w:lvl w:ilvl="4" w:tplc="B2CCE3A4">
      <w:numFmt w:val="bullet"/>
      <w:lvlText w:val="•"/>
      <w:lvlJc w:val="left"/>
      <w:pPr>
        <w:ind w:left="3533" w:hanging="319"/>
      </w:pPr>
      <w:rPr>
        <w:rFonts w:hint="default"/>
      </w:rPr>
    </w:lvl>
    <w:lvl w:ilvl="5" w:tplc="874E3BB0">
      <w:numFmt w:val="bullet"/>
      <w:lvlText w:val="•"/>
      <w:lvlJc w:val="left"/>
      <w:pPr>
        <w:ind w:left="4664" w:hanging="319"/>
      </w:pPr>
      <w:rPr>
        <w:rFonts w:hint="default"/>
      </w:rPr>
    </w:lvl>
    <w:lvl w:ilvl="6" w:tplc="30CE998E">
      <w:numFmt w:val="bullet"/>
      <w:lvlText w:val="•"/>
      <w:lvlJc w:val="left"/>
      <w:pPr>
        <w:ind w:left="5795" w:hanging="319"/>
      </w:pPr>
      <w:rPr>
        <w:rFonts w:hint="default"/>
      </w:rPr>
    </w:lvl>
    <w:lvl w:ilvl="7" w:tplc="7272F36C">
      <w:numFmt w:val="bullet"/>
      <w:lvlText w:val="•"/>
      <w:lvlJc w:val="left"/>
      <w:pPr>
        <w:ind w:left="6926" w:hanging="319"/>
      </w:pPr>
      <w:rPr>
        <w:rFonts w:hint="default"/>
      </w:rPr>
    </w:lvl>
    <w:lvl w:ilvl="8" w:tplc="24D217F8">
      <w:numFmt w:val="bullet"/>
      <w:lvlText w:val="•"/>
      <w:lvlJc w:val="left"/>
      <w:pPr>
        <w:ind w:left="8057" w:hanging="319"/>
      </w:pPr>
      <w:rPr>
        <w:rFonts w:hint="default"/>
      </w:rPr>
    </w:lvl>
  </w:abstractNum>
  <w:abstractNum w:abstractNumId="2" w15:restartNumberingAfterBreak="0">
    <w:nsid w:val="4E073938"/>
    <w:multiLevelType w:val="multilevel"/>
    <w:tmpl w:val="67E07C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3F770A"/>
    <w:multiLevelType w:val="multilevel"/>
    <w:tmpl w:val="CDCCC9B0"/>
    <w:lvl w:ilvl="0">
      <w:start w:val="1"/>
      <w:numFmt w:val="decimal"/>
      <w:pStyle w:val="1"/>
      <w:suff w:val="space"/>
      <w:lvlText w:val="%1."/>
      <w:lvlJc w:val="left"/>
      <w:rPr>
        <w:rFonts w:hint="default"/>
        <w:b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31"/>
    <w:rsid w:val="00016024"/>
    <w:rsid w:val="00084A4E"/>
    <w:rsid w:val="000859DC"/>
    <w:rsid w:val="00091EA9"/>
    <w:rsid w:val="000A0321"/>
    <w:rsid w:val="000A1093"/>
    <w:rsid w:val="000A612C"/>
    <w:rsid w:val="000B4CE1"/>
    <w:rsid w:val="000D758F"/>
    <w:rsid w:val="000F0E97"/>
    <w:rsid w:val="00120ED1"/>
    <w:rsid w:val="0013456E"/>
    <w:rsid w:val="00152C7C"/>
    <w:rsid w:val="0017251E"/>
    <w:rsid w:val="00174D38"/>
    <w:rsid w:val="001A6016"/>
    <w:rsid w:val="001B32CA"/>
    <w:rsid w:val="001B676C"/>
    <w:rsid w:val="001C3BC3"/>
    <w:rsid w:val="001C6714"/>
    <w:rsid w:val="00230822"/>
    <w:rsid w:val="00242C58"/>
    <w:rsid w:val="002611D4"/>
    <w:rsid w:val="002A3EA6"/>
    <w:rsid w:val="002D2F93"/>
    <w:rsid w:val="002F6E31"/>
    <w:rsid w:val="00313522"/>
    <w:rsid w:val="003319EB"/>
    <w:rsid w:val="00345644"/>
    <w:rsid w:val="00365792"/>
    <w:rsid w:val="003B073C"/>
    <w:rsid w:val="003D1BB0"/>
    <w:rsid w:val="003E5054"/>
    <w:rsid w:val="003F1686"/>
    <w:rsid w:val="003F1F6D"/>
    <w:rsid w:val="00427BED"/>
    <w:rsid w:val="00442528"/>
    <w:rsid w:val="00443976"/>
    <w:rsid w:val="004462CE"/>
    <w:rsid w:val="00490635"/>
    <w:rsid w:val="004A0609"/>
    <w:rsid w:val="00515AE5"/>
    <w:rsid w:val="00521898"/>
    <w:rsid w:val="00544173"/>
    <w:rsid w:val="005515B3"/>
    <w:rsid w:val="00554661"/>
    <w:rsid w:val="00585007"/>
    <w:rsid w:val="005B2FC3"/>
    <w:rsid w:val="005F3E22"/>
    <w:rsid w:val="00623909"/>
    <w:rsid w:val="00663FF7"/>
    <w:rsid w:val="006E3779"/>
    <w:rsid w:val="006E60C1"/>
    <w:rsid w:val="00725E6A"/>
    <w:rsid w:val="00731443"/>
    <w:rsid w:val="00751D52"/>
    <w:rsid w:val="007618DE"/>
    <w:rsid w:val="00772775"/>
    <w:rsid w:val="007A5861"/>
    <w:rsid w:val="007B6258"/>
    <w:rsid w:val="007E1317"/>
    <w:rsid w:val="008461CE"/>
    <w:rsid w:val="0086153B"/>
    <w:rsid w:val="008669E4"/>
    <w:rsid w:val="00873FE1"/>
    <w:rsid w:val="008A764B"/>
    <w:rsid w:val="008B7EC5"/>
    <w:rsid w:val="008E6202"/>
    <w:rsid w:val="008F2515"/>
    <w:rsid w:val="00941AC7"/>
    <w:rsid w:val="009603A1"/>
    <w:rsid w:val="00996B4A"/>
    <w:rsid w:val="009C08BF"/>
    <w:rsid w:val="009C7619"/>
    <w:rsid w:val="009E5E94"/>
    <w:rsid w:val="009F0945"/>
    <w:rsid w:val="00A20A32"/>
    <w:rsid w:val="00A27C81"/>
    <w:rsid w:val="00A319F4"/>
    <w:rsid w:val="00A33916"/>
    <w:rsid w:val="00A5121A"/>
    <w:rsid w:val="00A61424"/>
    <w:rsid w:val="00A703B7"/>
    <w:rsid w:val="00A81CA1"/>
    <w:rsid w:val="00AA50E7"/>
    <w:rsid w:val="00AE6FB3"/>
    <w:rsid w:val="00B230E2"/>
    <w:rsid w:val="00B27699"/>
    <w:rsid w:val="00B708DF"/>
    <w:rsid w:val="00B826E3"/>
    <w:rsid w:val="00BC1C24"/>
    <w:rsid w:val="00BD2847"/>
    <w:rsid w:val="00BF0282"/>
    <w:rsid w:val="00C036D6"/>
    <w:rsid w:val="00C3098A"/>
    <w:rsid w:val="00C55AB1"/>
    <w:rsid w:val="00C93D68"/>
    <w:rsid w:val="00CB7848"/>
    <w:rsid w:val="00D04236"/>
    <w:rsid w:val="00D15681"/>
    <w:rsid w:val="00D73BBE"/>
    <w:rsid w:val="00D845FD"/>
    <w:rsid w:val="00D87655"/>
    <w:rsid w:val="00DA5126"/>
    <w:rsid w:val="00DB75BD"/>
    <w:rsid w:val="00DC5CC0"/>
    <w:rsid w:val="00E0003E"/>
    <w:rsid w:val="00E0386C"/>
    <w:rsid w:val="00E251C4"/>
    <w:rsid w:val="00E33DF9"/>
    <w:rsid w:val="00E35165"/>
    <w:rsid w:val="00E85D8C"/>
    <w:rsid w:val="00EA1A08"/>
    <w:rsid w:val="00EC6A22"/>
    <w:rsid w:val="00ED0089"/>
    <w:rsid w:val="00EE5414"/>
    <w:rsid w:val="00F66055"/>
    <w:rsid w:val="00F9512F"/>
    <w:rsid w:val="00FA1DCE"/>
    <w:rsid w:val="00FB3B7F"/>
    <w:rsid w:val="00FD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B51FE"/>
  <w15:docId w15:val="{8F5F4767-4AEA-4494-8B10-09EE3A36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2F6E3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45644"/>
    <w:pPr>
      <w:keepNext/>
      <w:keepLines/>
      <w:widowControl/>
      <w:numPr>
        <w:numId w:val="4"/>
      </w:numPr>
      <w:autoSpaceDE/>
      <w:autoSpaceDN/>
      <w:spacing w:before="240" w:after="120" w:line="276" w:lineRule="auto"/>
      <w:ind w:firstLine="482"/>
      <w:jc w:val="center"/>
      <w:outlineLvl w:val="0"/>
    </w:pPr>
    <w:rPr>
      <w:b/>
      <w:bCs/>
      <w:sz w:val="24"/>
      <w:szCs w:val="28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345644"/>
    <w:pPr>
      <w:widowControl/>
      <w:numPr>
        <w:ilvl w:val="1"/>
        <w:numId w:val="4"/>
      </w:numPr>
      <w:autoSpaceDE/>
      <w:autoSpaceDN/>
      <w:spacing w:before="120" w:after="120" w:line="276" w:lineRule="auto"/>
      <w:ind w:firstLine="482"/>
      <w:jc w:val="both"/>
      <w:outlineLvl w:val="1"/>
    </w:pPr>
    <w:rPr>
      <w:bCs/>
      <w:szCs w:val="26"/>
      <w:lang w:val="ru-RU" w:eastAsia="ru-RU"/>
    </w:rPr>
  </w:style>
  <w:style w:type="paragraph" w:styleId="3">
    <w:name w:val="heading 3"/>
    <w:basedOn w:val="a"/>
    <w:next w:val="a"/>
    <w:link w:val="30"/>
    <w:uiPriority w:val="9"/>
    <w:qFormat/>
    <w:rsid w:val="00345644"/>
    <w:pPr>
      <w:widowControl/>
      <w:numPr>
        <w:ilvl w:val="2"/>
        <w:numId w:val="4"/>
      </w:numPr>
      <w:autoSpaceDE/>
      <w:autoSpaceDN/>
      <w:spacing w:before="120" w:after="120" w:line="276" w:lineRule="auto"/>
      <w:ind w:firstLine="482"/>
      <w:jc w:val="both"/>
      <w:outlineLvl w:val="2"/>
    </w:pPr>
    <w:rPr>
      <w:bCs/>
      <w:lang w:val="ru-RU" w:eastAsia="ru-RU"/>
    </w:rPr>
  </w:style>
  <w:style w:type="paragraph" w:styleId="4">
    <w:name w:val="heading 4"/>
    <w:basedOn w:val="a"/>
    <w:next w:val="a"/>
    <w:link w:val="40"/>
    <w:uiPriority w:val="9"/>
    <w:qFormat/>
    <w:rsid w:val="00345644"/>
    <w:pPr>
      <w:widowControl/>
      <w:numPr>
        <w:ilvl w:val="3"/>
        <w:numId w:val="4"/>
      </w:numPr>
      <w:autoSpaceDE/>
      <w:autoSpaceDN/>
      <w:spacing w:before="120" w:after="120" w:line="276" w:lineRule="auto"/>
      <w:ind w:firstLine="482"/>
      <w:jc w:val="both"/>
      <w:outlineLvl w:val="3"/>
    </w:pPr>
    <w:rPr>
      <w:bCs/>
      <w:iCs/>
      <w:lang w:val="ru-RU" w:eastAsia="ru-RU"/>
    </w:rPr>
  </w:style>
  <w:style w:type="paragraph" w:styleId="5">
    <w:name w:val="heading 5"/>
    <w:basedOn w:val="a"/>
    <w:next w:val="a"/>
    <w:link w:val="50"/>
    <w:uiPriority w:val="9"/>
    <w:qFormat/>
    <w:rsid w:val="00345644"/>
    <w:pPr>
      <w:keepNext/>
      <w:keepLines/>
      <w:widowControl/>
      <w:numPr>
        <w:ilvl w:val="4"/>
        <w:numId w:val="4"/>
      </w:numPr>
      <w:autoSpaceDE/>
      <w:autoSpaceDN/>
      <w:spacing w:before="200" w:line="276" w:lineRule="auto"/>
      <w:ind w:firstLine="482"/>
      <w:jc w:val="both"/>
      <w:outlineLvl w:val="4"/>
    </w:pPr>
    <w:rPr>
      <w:lang w:val="ru-RU" w:eastAsia="ru-RU"/>
    </w:rPr>
  </w:style>
  <w:style w:type="paragraph" w:styleId="6">
    <w:name w:val="heading 6"/>
    <w:basedOn w:val="a"/>
    <w:next w:val="a"/>
    <w:link w:val="60"/>
    <w:uiPriority w:val="9"/>
    <w:qFormat/>
    <w:rsid w:val="00345644"/>
    <w:pPr>
      <w:keepNext/>
      <w:keepLines/>
      <w:widowControl/>
      <w:numPr>
        <w:ilvl w:val="5"/>
        <w:numId w:val="4"/>
      </w:numPr>
      <w:autoSpaceDE/>
      <w:autoSpaceDN/>
      <w:spacing w:before="200" w:line="276" w:lineRule="auto"/>
      <w:ind w:firstLine="482"/>
      <w:jc w:val="both"/>
      <w:outlineLvl w:val="5"/>
    </w:pPr>
    <w:rPr>
      <w:i/>
      <w:iCs/>
      <w:color w:val="243F60"/>
      <w:lang w:val="ru-RU" w:eastAsia="ru-RU"/>
    </w:rPr>
  </w:style>
  <w:style w:type="paragraph" w:styleId="7">
    <w:name w:val="heading 7"/>
    <w:basedOn w:val="a"/>
    <w:next w:val="a"/>
    <w:link w:val="70"/>
    <w:uiPriority w:val="9"/>
    <w:qFormat/>
    <w:rsid w:val="00345644"/>
    <w:pPr>
      <w:keepNext/>
      <w:keepLines/>
      <w:widowControl/>
      <w:numPr>
        <w:ilvl w:val="6"/>
        <w:numId w:val="4"/>
      </w:numPr>
      <w:autoSpaceDE/>
      <w:autoSpaceDN/>
      <w:spacing w:before="200" w:line="276" w:lineRule="auto"/>
      <w:ind w:firstLine="482"/>
      <w:jc w:val="both"/>
      <w:outlineLvl w:val="6"/>
    </w:pPr>
    <w:rPr>
      <w:i/>
      <w:iCs/>
      <w:color w:val="404040"/>
      <w:lang w:val="ru-RU" w:eastAsia="ru-RU"/>
    </w:rPr>
  </w:style>
  <w:style w:type="paragraph" w:styleId="8">
    <w:name w:val="heading 8"/>
    <w:basedOn w:val="a"/>
    <w:next w:val="a"/>
    <w:link w:val="80"/>
    <w:uiPriority w:val="9"/>
    <w:qFormat/>
    <w:rsid w:val="00345644"/>
    <w:pPr>
      <w:keepNext/>
      <w:keepLines/>
      <w:widowControl/>
      <w:numPr>
        <w:ilvl w:val="7"/>
        <w:numId w:val="4"/>
      </w:numPr>
      <w:autoSpaceDE/>
      <w:autoSpaceDN/>
      <w:spacing w:before="200" w:line="276" w:lineRule="auto"/>
      <w:ind w:firstLine="482"/>
      <w:jc w:val="both"/>
      <w:outlineLvl w:val="7"/>
    </w:pPr>
    <w:rPr>
      <w:color w:val="4F81BD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"/>
    <w:qFormat/>
    <w:rsid w:val="00345644"/>
    <w:pPr>
      <w:keepNext/>
      <w:keepLines/>
      <w:widowControl/>
      <w:numPr>
        <w:ilvl w:val="8"/>
        <w:numId w:val="4"/>
      </w:numPr>
      <w:autoSpaceDE/>
      <w:autoSpaceDN/>
      <w:spacing w:before="200" w:line="276" w:lineRule="auto"/>
      <w:ind w:firstLine="482"/>
      <w:jc w:val="both"/>
      <w:outlineLvl w:val="8"/>
    </w:pPr>
    <w:rPr>
      <w:i/>
      <w:iCs/>
      <w:color w:val="40404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6E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6E31"/>
    <w:pPr>
      <w:jc w:val="both"/>
    </w:pPr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2F6E31"/>
    <w:pPr>
      <w:spacing w:before="6"/>
      <w:ind w:left="714" w:right="1378"/>
      <w:jc w:val="center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2F6E31"/>
    <w:pPr>
      <w:spacing w:before="7"/>
      <w:ind w:left="107" w:firstLine="848"/>
      <w:jc w:val="both"/>
    </w:pPr>
  </w:style>
  <w:style w:type="paragraph" w:customStyle="1" w:styleId="TableParagraph">
    <w:name w:val="Table Paragraph"/>
    <w:basedOn w:val="a"/>
    <w:uiPriority w:val="1"/>
    <w:qFormat/>
    <w:rsid w:val="002F6E31"/>
  </w:style>
  <w:style w:type="character" w:customStyle="1" w:styleId="a5">
    <w:name w:val="Основной текст_"/>
    <w:basedOn w:val="a0"/>
    <w:link w:val="12"/>
    <w:rsid w:val="002D2F9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5"/>
    <w:rsid w:val="002D2F93"/>
    <w:pPr>
      <w:widowControl/>
      <w:shd w:val="clear" w:color="auto" w:fill="FFFFFF"/>
      <w:autoSpaceDE/>
      <w:autoSpaceDN/>
      <w:spacing w:before="300" w:line="322" w:lineRule="exact"/>
      <w:jc w:val="both"/>
    </w:pPr>
    <w:rPr>
      <w:sz w:val="27"/>
      <w:szCs w:val="27"/>
    </w:rPr>
  </w:style>
  <w:style w:type="paragraph" w:styleId="a6">
    <w:name w:val="footer"/>
    <w:basedOn w:val="a"/>
    <w:link w:val="a7"/>
    <w:uiPriority w:val="99"/>
    <w:semiHidden/>
    <w:unhideWhenUsed/>
    <w:rsid w:val="007A586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861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semiHidden/>
    <w:unhideWhenUsed/>
    <w:rsid w:val="007A58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A5861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C30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25E6A"/>
    <w:rPr>
      <w:rFonts w:ascii="Liberation Serif" w:eastAsiaTheme="minorEastAsia" w:hAnsi="Liberation Serif" w:cs="Liberation Serif"/>
      <w:sz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45644"/>
    <w:rPr>
      <w:rFonts w:ascii="Times New Roman" w:eastAsia="Times New Roman" w:hAnsi="Times New Roman" w:cs="Times New Roman"/>
      <w:b/>
      <w:bCs/>
      <w:sz w:val="24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45644"/>
    <w:rPr>
      <w:rFonts w:ascii="Times New Roman" w:eastAsia="Times New Roman" w:hAnsi="Times New Roman" w:cs="Times New Roman"/>
      <w:bCs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345644"/>
    <w:rPr>
      <w:rFonts w:ascii="Times New Roman" w:eastAsia="Times New Roman" w:hAnsi="Times New Roman" w:cs="Times New Roman"/>
      <w:bCs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345644"/>
    <w:rPr>
      <w:rFonts w:ascii="Times New Roman" w:eastAsia="Times New Roman" w:hAnsi="Times New Roman" w:cs="Times New Roman"/>
      <w:bCs/>
      <w:iCs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rsid w:val="00345644"/>
    <w:rPr>
      <w:rFonts w:ascii="Times New Roman" w:eastAsia="Times New Roman" w:hAnsi="Times New Roman" w:cs="Times New Roman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rsid w:val="00345644"/>
    <w:rPr>
      <w:rFonts w:ascii="Times New Roman" w:eastAsia="Times New Roman" w:hAnsi="Times New Roman" w:cs="Times New Roman"/>
      <w:i/>
      <w:iCs/>
      <w:color w:val="243F60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rsid w:val="00345644"/>
    <w:rPr>
      <w:rFonts w:ascii="Times New Roman" w:eastAsia="Times New Roman" w:hAnsi="Times New Roman" w:cs="Times New Roman"/>
      <w:i/>
      <w:iCs/>
      <w:color w:val="404040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rsid w:val="00345644"/>
    <w:rPr>
      <w:rFonts w:ascii="Times New Roman" w:eastAsia="Times New Roman" w:hAnsi="Times New Roman" w:cs="Times New Roman"/>
      <w:color w:val="4F81BD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rsid w:val="00345644"/>
    <w:rPr>
      <w:rFonts w:ascii="Times New Roman" w:eastAsia="Times New Roman" w:hAnsi="Times New Roman" w:cs="Times New Roman"/>
      <w:i/>
      <w:iCs/>
      <w:color w:val="40404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78D6D5-9FF8-42CA-B3FE-854BD689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2023-03-02T07:00:00Z</cp:lastPrinted>
  <dcterms:created xsi:type="dcterms:W3CDTF">2026-02-09T07:39:00Z</dcterms:created>
  <dcterms:modified xsi:type="dcterms:W3CDTF">2026-02-09T07:39:00Z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2019-12-30T00:00:00Z</vt:filetime>
  </property>
  <property fmtid="{D5CDD505-2E9C-101B-9397-08002B2CF9AE}" pid="3" name="Creator">
    <vt:lpwstr>Xerox AltaLink C8030</vt:lpwstr>
  </property>
  <property fmtid="{D5CDD505-2E9C-101B-9397-08002B2CF9AE}" pid="4" name="LastSaved">
    <vt:filetime>2019-12-30T00:00:00Z</vt:filetime>
  </property>
</Properties>
</file>