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76" w:rsidRPr="00656A76" w:rsidRDefault="00656A76" w:rsidP="00656A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656A76">
        <w:rPr>
          <w:rFonts w:ascii="Times New Roman" w:eastAsia="Times New Roman" w:hAnsi="Times New Roman" w:cs="Times New Roman"/>
          <w:b/>
          <w:bCs/>
          <w:sz w:val="15"/>
          <w:szCs w:val="15"/>
        </w:rPr>
        <w:t>Статья 26. Гражданские дела, подсудные верховному суду республики, краевому, областному суду, суду города федерального значения, суду автономной области и суду автономного округа</w:t>
      </w:r>
    </w:p>
    <w:p w:rsidR="00656A76" w:rsidRPr="00656A76" w:rsidRDefault="00656A76" w:rsidP="00656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ooltip="Гражданский процессуальный кодекс РФ" w:history="1">
        <w:r w:rsidRPr="00656A76">
          <w:rPr>
            <w:rFonts w:ascii="Times New Roman" w:eastAsia="Times New Roman" w:hAnsi="Times New Roman" w:cs="Times New Roman"/>
            <w:b/>
            <w:bCs/>
            <w:color w:val="707070"/>
            <w:sz w:val="20"/>
          </w:rPr>
          <w:t>[Гражданский процессуальный кодекс РФ]</w:t>
        </w:r>
      </w:hyperlink>
      <w:r w:rsidRPr="00656A76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tooltip="Подведомственность и подсудность" w:history="1">
        <w:r w:rsidRPr="00656A76">
          <w:rPr>
            <w:rFonts w:ascii="Times New Roman" w:eastAsia="Times New Roman" w:hAnsi="Times New Roman" w:cs="Times New Roman"/>
            <w:b/>
            <w:bCs/>
            <w:color w:val="707070"/>
            <w:sz w:val="20"/>
          </w:rPr>
          <w:t>[Глава 3]</w:t>
        </w:r>
      </w:hyperlink>
      <w:r w:rsidRPr="00656A76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" w:tooltip="Гражданские дела, подсудные верховному суду республики, краевому, областному суду, суду города федерального значения, суду автономной области и суду автономного округа" w:history="1">
        <w:r w:rsidRPr="00656A76">
          <w:rPr>
            <w:rFonts w:ascii="Times New Roman" w:eastAsia="Times New Roman" w:hAnsi="Times New Roman" w:cs="Times New Roman"/>
            <w:b/>
            <w:bCs/>
            <w:color w:val="707070"/>
            <w:sz w:val="20"/>
          </w:rPr>
          <w:t>[Статья 26]</w:t>
        </w:r>
      </w:hyperlink>
    </w:p>
    <w:p w:rsidR="00656A76" w:rsidRPr="00656A76" w:rsidRDefault="00656A76" w:rsidP="00656A76">
      <w:pPr>
        <w:shd w:val="clear" w:color="auto" w:fill="FFFFFF"/>
        <w:spacing w:before="240" w:after="240" w:line="180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6A76">
        <w:rPr>
          <w:rFonts w:ascii="Arial" w:eastAsia="Times New Roman" w:hAnsi="Arial" w:cs="Arial"/>
          <w:color w:val="000000"/>
          <w:sz w:val="15"/>
          <w:szCs w:val="15"/>
        </w:rPr>
        <w:t>1. Верховный суд республики, краевой, областной суд, суд города федерального значения, суд автономной области и суд автономного округа рассматривают в качестве суда первой инстанции гражданские дела:</w:t>
      </w:r>
    </w:p>
    <w:p w:rsidR="00656A76" w:rsidRPr="00656A76" w:rsidRDefault="00656A76" w:rsidP="00656A76">
      <w:pPr>
        <w:shd w:val="clear" w:color="auto" w:fill="FFFFFF"/>
        <w:spacing w:before="240" w:after="240" w:line="180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6A76">
        <w:rPr>
          <w:rFonts w:ascii="Arial" w:eastAsia="Times New Roman" w:hAnsi="Arial" w:cs="Arial"/>
          <w:color w:val="000000"/>
          <w:sz w:val="15"/>
          <w:szCs w:val="15"/>
        </w:rPr>
        <w:t xml:space="preserve">1) </w:t>
      </w:r>
      <w:proofErr w:type="gramStart"/>
      <w:r w:rsidRPr="00656A76">
        <w:rPr>
          <w:rFonts w:ascii="Arial" w:eastAsia="Times New Roman" w:hAnsi="Arial" w:cs="Arial"/>
          <w:color w:val="000000"/>
          <w:sz w:val="15"/>
          <w:szCs w:val="15"/>
        </w:rPr>
        <w:t>связанные</w:t>
      </w:r>
      <w:proofErr w:type="gramEnd"/>
      <w:r w:rsidRPr="00656A76">
        <w:rPr>
          <w:rFonts w:ascii="Arial" w:eastAsia="Times New Roman" w:hAnsi="Arial" w:cs="Arial"/>
          <w:color w:val="000000"/>
          <w:sz w:val="15"/>
          <w:szCs w:val="15"/>
        </w:rPr>
        <w:t xml:space="preserve"> с государственной тайной;</w:t>
      </w:r>
    </w:p>
    <w:p w:rsidR="00656A76" w:rsidRPr="00656A76" w:rsidRDefault="00656A76" w:rsidP="00656A76">
      <w:pPr>
        <w:shd w:val="clear" w:color="auto" w:fill="FFFFFF"/>
        <w:spacing w:before="240" w:after="240" w:line="180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6A76">
        <w:rPr>
          <w:rFonts w:ascii="Arial" w:eastAsia="Times New Roman" w:hAnsi="Arial" w:cs="Arial"/>
          <w:color w:val="000000"/>
          <w:sz w:val="15"/>
          <w:szCs w:val="15"/>
        </w:rPr>
        <w:t>2) - 8) утратили силу.</w:t>
      </w:r>
    </w:p>
    <w:p w:rsidR="00656A76" w:rsidRPr="00656A76" w:rsidRDefault="00656A76" w:rsidP="00656A76">
      <w:pPr>
        <w:shd w:val="clear" w:color="auto" w:fill="FFFFFF"/>
        <w:spacing w:before="240" w:after="240" w:line="180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6A76">
        <w:rPr>
          <w:rFonts w:ascii="Arial" w:eastAsia="Times New Roman" w:hAnsi="Arial" w:cs="Arial"/>
          <w:color w:val="000000"/>
          <w:sz w:val="15"/>
          <w:szCs w:val="15"/>
        </w:rPr>
        <w:t>2. Федеральными законами к подсудности верховного суда республики, краевого, областного суда, суда города федерального значения, суда автономной области и суда автономного округа могут быть отнесены и другие дела.</w:t>
      </w:r>
    </w:p>
    <w:p w:rsidR="00656A76" w:rsidRPr="00656A76" w:rsidRDefault="00656A76" w:rsidP="00656A76">
      <w:pPr>
        <w:shd w:val="clear" w:color="auto" w:fill="FFFFFF"/>
        <w:spacing w:before="240" w:after="240" w:line="180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6A76">
        <w:rPr>
          <w:rFonts w:ascii="Arial" w:eastAsia="Times New Roman" w:hAnsi="Arial" w:cs="Arial"/>
          <w:color w:val="000000"/>
          <w:sz w:val="15"/>
          <w:szCs w:val="15"/>
        </w:rPr>
        <w:t xml:space="preserve">3. </w:t>
      </w:r>
      <w:proofErr w:type="gramStart"/>
      <w:r w:rsidRPr="00656A76">
        <w:rPr>
          <w:rFonts w:ascii="Arial" w:eastAsia="Times New Roman" w:hAnsi="Arial" w:cs="Arial"/>
          <w:color w:val="000000"/>
          <w:sz w:val="15"/>
          <w:szCs w:val="15"/>
        </w:rPr>
        <w:t>Московский городской суд рассматривает в качестве суда первой инстанции гражданские дела, которые связаны с защитой авторских и (или) смежных прав, кроме прав на фотографические произведения и произведения, полученные способами, аналогичными фотографии, в информационно-телекоммуникационных сетях, в том числе в сети "Интернет", и по которым им приняты предварительные обеспечительные меры в соответствии со статьей 144.1 настоящего Кодекса.</w:t>
      </w:r>
      <w:proofErr w:type="gramEnd"/>
      <w:r w:rsidRPr="00656A76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gramStart"/>
      <w:r w:rsidRPr="00656A76">
        <w:rPr>
          <w:rFonts w:ascii="Arial" w:eastAsia="Times New Roman" w:hAnsi="Arial" w:cs="Arial"/>
          <w:color w:val="000000"/>
          <w:sz w:val="15"/>
          <w:szCs w:val="15"/>
        </w:rPr>
        <w:t>В случае рассмотрения Московским городским судом дела, производство по которому было возбуждено по иску истца после вступления в законную силу решения, вынесенного этим же судом в пользу этого же истца по другому делу о защите авторских и (или) смежных прав в информационно-телекоммуникационных сетях, в том числе в сети "Интернет", Московский городской суд также разрешает вопрос о постоянном ограничении доступа к</w:t>
      </w:r>
      <w:proofErr w:type="gramEnd"/>
      <w:r w:rsidRPr="00656A76">
        <w:rPr>
          <w:rFonts w:ascii="Arial" w:eastAsia="Times New Roman" w:hAnsi="Arial" w:cs="Arial"/>
          <w:color w:val="000000"/>
          <w:sz w:val="15"/>
          <w:szCs w:val="15"/>
        </w:rPr>
        <w:t xml:space="preserve"> сайту в сети "Интернет", на котором неоднократно и неправомерно размещалась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числе сети "Интернет".</w:t>
      </w:r>
    </w:p>
    <w:p w:rsidR="004B117A" w:rsidRDefault="004B117A"/>
    <w:sectPr w:rsidR="004B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>
    <w:useFELayout/>
  </w:compat>
  <w:rsids>
    <w:rsidRoot w:val="00656A76"/>
    <w:rsid w:val="004B117A"/>
    <w:rsid w:val="0065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6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6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56A7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6A76"/>
  </w:style>
  <w:style w:type="paragraph" w:styleId="a4">
    <w:name w:val="Normal (Web)"/>
    <w:basedOn w:val="a"/>
    <w:uiPriority w:val="99"/>
    <w:semiHidden/>
    <w:unhideWhenUsed/>
    <w:rsid w:val="0065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onrf.info/gpk/26/" TargetMode="External"/><Relationship Id="rId5" Type="http://schemas.openxmlformats.org/officeDocument/2006/relationships/hyperlink" Target="http://www.zakonrf.info/gpk/gl3/" TargetMode="External"/><Relationship Id="rId4" Type="http://schemas.openxmlformats.org/officeDocument/2006/relationships/hyperlink" Target="http://www.zakonrf.info/gp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2016-06-08T05:35:00Z</dcterms:created>
  <dcterms:modified xsi:type="dcterms:W3CDTF">2016-06-08T05:35:00Z</dcterms:modified>
</cp:coreProperties>
</file>