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12" w:rsidRDefault="00A83712" w:rsidP="00A83712">
      <w:pPr>
        <w:ind w:left="4536"/>
      </w:pPr>
      <w:r>
        <w:t>Приложение № 1</w:t>
      </w:r>
    </w:p>
    <w:p w:rsidR="00A83712" w:rsidRDefault="00A83712" w:rsidP="00A83712">
      <w:pPr>
        <w:ind w:left="4536"/>
      </w:pPr>
      <w:r>
        <w:t xml:space="preserve">к решению Пелымской поселковой  территориальной избирательной комиссии </w:t>
      </w:r>
    </w:p>
    <w:p w:rsidR="00A83712" w:rsidRDefault="00A83712" w:rsidP="00A83712">
      <w:pPr>
        <w:ind w:left="4536"/>
        <w:rPr>
          <w:b/>
        </w:rPr>
      </w:pPr>
      <w:r>
        <w:t>от «27»августа 2016 г. №18/11</w:t>
      </w:r>
      <w:r w:rsidR="00324384">
        <w:t>3</w:t>
      </w:r>
    </w:p>
    <w:p w:rsidR="00A83712" w:rsidRDefault="00A83712" w:rsidP="00A83712">
      <w:pPr>
        <w:pStyle w:val="ConsPlusNonformat"/>
        <w:jc w:val="both"/>
      </w:pPr>
    </w:p>
    <w:p w:rsidR="00324384" w:rsidRPr="001C064E" w:rsidRDefault="00324384" w:rsidP="00324384">
      <w:pPr>
        <w:ind w:firstLine="709"/>
        <w:rPr>
          <w:b/>
          <w:bCs/>
        </w:rPr>
      </w:pPr>
      <w:r w:rsidRPr="001C064E">
        <w:rPr>
          <w:b/>
          <w:bCs/>
        </w:rPr>
        <w:t>ПОЛОЖЕНИЕ</w:t>
      </w:r>
    </w:p>
    <w:p w:rsidR="00324384" w:rsidRPr="001C064E" w:rsidRDefault="00324384" w:rsidP="00324384">
      <w:pPr>
        <w:ind w:firstLine="709"/>
        <w:rPr>
          <w:b/>
          <w:bCs/>
        </w:rPr>
      </w:pPr>
      <w:r w:rsidRPr="001C064E">
        <w:rPr>
          <w:b/>
          <w:bCs/>
        </w:rPr>
        <w:t>об открытом муниципальном творческом конкурсе</w:t>
      </w:r>
    </w:p>
    <w:p w:rsidR="00324384" w:rsidRPr="001C064E" w:rsidRDefault="00324384" w:rsidP="00324384">
      <w:pPr>
        <w:ind w:firstLine="709"/>
        <w:rPr>
          <w:b/>
          <w:bCs/>
        </w:rPr>
      </w:pPr>
      <w:r w:rsidRPr="001C064E">
        <w:rPr>
          <w:b/>
          <w:bCs/>
        </w:rPr>
        <w:t>«Наш выбор – будущее России!»</w:t>
      </w:r>
    </w:p>
    <w:p w:rsidR="00324384" w:rsidRPr="001C064E" w:rsidRDefault="00324384" w:rsidP="00324384">
      <w:pPr>
        <w:spacing w:line="360" w:lineRule="auto"/>
        <w:ind w:firstLine="851"/>
        <w:jc w:val="both"/>
      </w:pPr>
    </w:p>
    <w:p w:rsidR="00324384" w:rsidRPr="001C064E" w:rsidRDefault="00324384" w:rsidP="00324384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rPr>
          <w:b/>
          <w:bCs/>
        </w:rPr>
      </w:pPr>
      <w:r w:rsidRPr="001C064E">
        <w:rPr>
          <w:b/>
          <w:bCs/>
        </w:rPr>
        <w:t>Общие положения</w:t>
      </w:r>
    </w:p>
    <w:p w:rsidR="00324384" w:rsidRPr="001C064E" w:rsidRDefault="00324384" w:rsidP="00324384">
      <w:pPr>
        <w:spacing w:line="360" w:lineRule="auto"/>
        <w:ind w:firstLine="709"/>
        <w:jc w:val="both"/>
      </w:pPr>
      <w:r w:rsidRPr="001C064E">
        <w:t xml:space="preserve">Открытый муниципальный творческий конкурс «Наш выбор – будущее России!» (далее – Конкурс) проводится  в рамках  </w:t>
      </w:r>
      <w:r w:rsidRPr="00AC6FB2">
        <w:t xml:space="preserve">Программы Пелымской поселковой территориальной избирательной комиссии </w:t>
      </w:r>
      <w:r w:rsidRPr="00AC6FB2">
        <w:rPr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AC6FB2">
        <w:rPr>
          <w:bCs/>
        </w:rPr>
        <w:t>на 2016 год</w:t>
      </w:r>
      <w:r w:rsidRPr="001C064E">
        <w:t xml:space="preserve"> в период подготовки и проведения  </w:t>
      </w:r>
      <w:r>
        <w:t>выборов депутатов Думы городского округа Пелым, назначенных на 18 сентября 2016 года.</w:t>
      </w:r>
    </w:p>
    <w:p w:rsidR="00324384" w:rsidRPr="001C064E" w:rsidRDefault="00324384" w:rsidP="00324384">
      <w:pPr>
        <w:numPr>
          <w:ilvl w:val="0"/>
          <w:numId w:val="12"/>
        </w:numPr>
        <w:spacing w:line="360" w:lineRule="auto"/>
        <w:ind w:left="0" w:firstLine="851"/>
        <w:rPr>
          <w:b/>
          <w:bCs/>
        </w:rPr>
      </w:pPr>
      <w:r w:rsidRPr="001C064E">
        <w:rPr>
          <w:b/>
          <w:bCs/>
        </w:rPr>
        <w:t>Цели и задачи Конкурса</w:t>
      </w:r>
    </w:p>
    <w:p w:rsidR="00324384" w:rsidRPr="001C064E" w:rsidRDefault="00324384" w:rsidP="0032438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1C064E">
        <w:rPr>
          <w:sz w:val="28"/>
          <w:szCs w:val="28"/>
        </w:rPr>
        <w:t xml:space="preserve">Основными целями и задачами конкурса являются: </w:t>
      </w:r>
    </w:p>
    <w:p w:rsidR="00324384" w:rsidRPr="001C064E" w:rsidRDefault="00324384" w:rsidP="0032438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1C064E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1C064E">
        <w:rPr>
          <w:sz w:val="28"/>
          <w:szCs w:val="28"/>
        </w:rPr>
        <w:t xml:space="preserve">приобщение подрастающего поколения к социальному творчеству; </w:t>
      </w:r>
    </w:p>
    <w:p w:rsidR="00324384" w:rsidRPr="001C064E" w:rsidRDefault="00324384" w:rsidP="0032438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1C064E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1C064E">
        <w:rPr>
          <w:sz w:val="28"/>
          <w:szCs w:val="28"/>
        </w:rPr>
        <w:t xml:space="preserve">формирование у учащихся положительной мотивации к активному участию в гражданской жизни общества; </w:t>
      </w:r>
    </w:p>
    <w:p w:rsidR="00324384" w:rsidRPr="001C064E" w:rsidRDefault="00324384" w:rsidP="0032438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1C064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C064E">
        <w:rPr>
          <w:sz w:val="28"/>
          <w:szCs w:val="28"/>
        </w:rPr>
        <w:t xml:space="preserve">реализация творческого потенциала детей дошкольного и школьного возрастов; </w:t>
      </w:r>
    </w:p>
    <w:p w:rsidR="00324384" w:rsidRPr="001C064E" w:rsidRDefault="00324384" w:rsidP="0032438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1C064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C064E">
        <w:rPr>
          <w:sz w:val="28"/>
          <w:szCs w:val="28"/>
        </w:rPr>
        <w:t>формирование ответственного отношения к событиям общественно-политической жизни в стране и городском округе Пелым;</w:t>
      </w:r>
    </w:p>
    <w:p w:rsidR="00324384" w:rsidRPr="001C064E" w:rsidRDefault="00324384" w:rsidP="00324384">
      <w:pPr>
        <w:spacing w:line="360" w:lineRule="auto"/>
        <w:ind w:firstLine="709"/>
        <w:jc w:val="both"/>
      </w:pPr>
      <w:r w:rsidRPr="001C064E">
        <w:t xml:space="preserve">- </w:t>
      </w:r>
      <w:r>
        <w:tab/>
      </w:r>
      <w:r w:rsidRPr="001C064E">
        <w:t>развитие интереса к избирательному процессу;</w:t>
      </w:r>
    </w:p>
    <w:p w:rsidR="00324384" w:rsidRPr="001C064E" w:rsidRDefault="00324384" w:rsidP="00324384">
      <w:pPr>
        <w:spacing w:line="360" w:lineRule="auto"/>
        <w:ind w:firstLine="709"/>
        <w:jc w:val="both"/>
      </w:pPr>
      <w:r w:rsidRPr="001C064E">
        <w:t xml:space="preserve">- </w:t>
      </w:r>
      <w:r>
        <w:tab/>
      </w:r>
      <w:r w:rsidRPr="001C064E">
        <w:t>привлечения внимания молодежи к выборам.</w:t>
      </w:r>
    </w:p>
    <w:p w:rsidR="00324384" w:rsidRDefault="00324384" w:rsidP="00324384">
      <w:pPr>
        <w:spacing w:line="360" w:lineRule="auto"/>
        <w:ind w:firstLine="851"/>
        <w:rPr>
          <w:b/>
          <w:bCs/>
        </w:rPr>
      </w:pPr>
    </w:p>
    <w:p w:rsidR="00324384" w:rsidRDefault="00324384" w:rsidP="00324384">
      <w:pPr>
        <w:spacing w:line="360" w:lineRule="auto"/>
        <w:ind w:firstLine="851"/>
        <w:rPr>
          <w:b/>
          <w:bCs/>
        </w:rPr>
      </w:pPr>
    </w:p>
    <w:p w:rsidR="00324384" w:rsidRDefault="00324384" w:rsidP="00324384">
      <w:pPr>
        <w:spacing w:line="360" w:lineRule="auto"/>
        <w:ind w:firstLine="851"/>
        <w:rPr>
          <w:b/>
          <w:bCs/>
        </w:rPr>
      </w:pPr>
    </w:p>
    <w:p w:rsidR="00324384" w:rsidRPr="001C064E" w:rsidRDefault="00324384" w:rsidP="00324384">
      <w:pPr>
        <w:spacing w:line="360" w:lineRule="auto"/>
        <w:ind w:firstLine="851"/>
        <w:rPr>
          <w:b/>
          <w:bCs/>
        </w:rPr>
      </w:pPr>
      <w:r w:rsidRPr="001C064E">
        <w:rPr>
          <w:b/>
          <w:bCs/>
        </w:rPr>
        <w:lastRenderedPageBreak/>
        <w:t>3. Организатор конкурса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>Конкурс проводит Пелымская поселковая территориальная избирательная комиссия</w:t>
      </w:r>
      <w:r>
        <w:rPr>
          <w:bCs/>
        </w:rPr>
        <w:t>.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</w:p>
    <w:p w:rsidR="00324384" w:rsidRPr="001C064E" w:rsidRDefault="00324384" w:rsidP="00324384">
      <w:pPr>
        <w:numPr>
          <w:ilvl w:val="0"/>
          <w:numId w:val="13"/>
        </w:numPr>
        <w:spacing w:line="360" w:lineRule="auto"/>
        <w:ind w:left="0" w:firstLine="851"/>
        <w:rPr>
          <w:b/>
          <w:bCs/>
        </w:rPr>
      </w:pPr>
      <w:r w:rsidRPr="001C064E">
        <w:rPr>
          <w:b/>
          <w:bCs/>
        </w:rPr>
        <w:t>Финансирование конкурса.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 xml:space="preserve">Награждение победителей Конкурса проводится за счет средств, выделенных из </w:t>
      </w:r>
      <w:r>
        <w:t>местного</w:t>
      </w:r>
      <w:r w:rsidRPr="001C064E">
        <w:t xml:space="preserve"> бюджета на реализацию  </w:t>
      </w:r>
      <w:r w:rsidRPr="00AC6FB2">
        <w:t xml:space="preserve">Программы Пелымской поселковой территориальной избирательной комиссии </w:t>
      </w:r>
      <w:r w:rsidRPr="00AC6FB2">
        <w:rPr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AC6FB2">
        <w:rPr>
          <w:bCs/>
        </w:rPr>
        <w:t>на 2016 год</w:t>
      </w:r>
      <w:r w:rsidRPr="001C064E">
        <w:t xml:space="preserve">  в период подготовки и проведения  </w:t>
      </w:r>
      <w:r>
        <w:t>выборов депутатов Думы городского округа Пелым, назначенных на 18 сентября 2016 года.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</w:p>
    <w:p w:rsidR="00324384" w:rsidRPr="001C064E" w:rsidRDefault="00324384" w:rsidP="00324384">
      <w:pPr>
        <w:numPr>
          <w:ilvl w:val="0"/>
          <w:numId w:val="13"/>
        </w:numPr>
        <w:spacing w:line="360" w:lineRule="auto"/>
        <w:ind w:left="0" w:firstLine="851"/>
        <w:rPr>
          <w:b/>
          <w:bCs/>
        </w:rPr>
      </w:pPr>
      <w:r w:rsidRPr="001C064E">
        <w:rPr>
          <w:b/>
          <w:bCs/>
        </w:rPr>
        <w:t>Сроки проведения Конкурса.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 xml:space="preserve">Конкурс проводится с </w:t>
      </w:r>
      <w:r>
        <w:t>29 августа</w:t>
      </w:r>
      <w:r w:rsidRPr="001C064E">
        <w:t xml:space="preserve"> по </w:t>
      </w:r>
      <w:r>
        <w:t>14 сентября</w:t>
      </w:r>
      <w:r w:rsidRPr="001C064E">
        <w:t xml:space="preserve"> 201</w:t>
      </w:r>
      <w:r>
        <w:t>6</w:t>
      </w:r>
      <w:r w:rsidRPr="001C064E">
        <w:t xml:space="preserve"> года.</w:t>
      </w:r>
    </w:p>
    <w:p w:rsidR="00324384" w:rsidRPr="001C064E" w:rsidRDefault="00324384" w:rsidP="00324384">
      <w:pPr>
        <w:spacing w:line="360" w:lineRule="auto"/>
        <w:ind w:firstLine="851"/>
        <w:jc w:val="both"/>
      </w:pPr>
    </w:p>
    <w:p w:rsidR="00324384" w:rsidRPr="001C064E" w:rsidRDefault="00324384" w:rsidP="00324384">
      <w:pPr>
        <w:numPr>
          <w:ilvl w:val="0"/>
          <w:numId w:val="13"/>
        </w:numPr>
        <w:spacing w:line="360" w:lineRule="auto"/>
        <w:ind w:left="0" w:firstLine="851"/>
        <w:rPr>
          <w:b/>
          <w:bCs/>
        </w:rPr>
      </w:pPr>
      <w:r w:rsidRPr="001C064E">
        <w:rPr>
          <w:b/>
          <w:bCs/>
        </w:rPr>
        <w:t>Содержание Конкурса.</w:t>
      </w:r>
    </w:p>
    <w:p w:rsidR="00324384" w:rsidRPr="00324384" w:rsidRDefault="00324384" w:rsidP="00324384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324384">
        <w:rPr>
          <w:rFonts w:ascii="Times New Roman" w:hAnsi="Times New Roman" w:cs="Times New Roman"/>
          <w:b w:val="0"/>
          <w:color w:val="auto"/>
        </w:rPr>
        <w:t xml:space="preserve">Конкурс проводится в двух формах: индивидуальной и коллективной, путем отбора лучших работ, из числа заявленных на конкурс. </w:t>
      </w:r>
    </w:p>
    <w:p w:rsidR="00324384" w:rsidRPr="00324384" w:rsidRDefault="00324384" w:rsidP="00324384">
      <w:pPr>
        <w:spacing w:line="360" w:lineRule="auto"/>
        <w:ind w:firstLine="851"/>
        <w:jc w:val="both"/>
      </w:pPr>
      <w:r w:rsidRPr="001C064E">
        <w:t>Участниками конкурса может стать любой житель городского округа Пелым.</w:t>
      </w:r>
    </w:p>
    <w:p w:rsidR="00324384" w:rsidRPr="00324384" w:rsidRDefault="00324384" w:rsidP="00324384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324384">
        <w:rPr>
          <w:rFonts w:ascii="Times New Roman" w:hAnsi="Times New Roman" w:cs="Times New Roman"/>
          <w:b w:val="0"/>
          <w:color w:val="auto"/>
        </w:rPr>
        <w:t xml:space="preserve">Работы будут оцениваться по категориям: </w:t>
      </w:r>
    </w:p>
    <w:p w:rsidR="00324384" w:rsidRPr="00324384" w:rsidRDefault="00324384" w:rsidP="00324384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324384">
        <w:rPr>
          <w:rFonts w:ascii="Times New Roman" w:hAnsi="Times New Roman" w:cs="Times New Roman"/>
          <w:b w:val="0"/>
          <w:color w:val="auto"/>
        </w:rPr>
        <w:t xml:space="preserve">- </w:t>
      </w:r>
      <w:r w:rsidRPr="00324384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324384">
        <w:rPr>
          <w:rFonts w:ascii="Times New Roman" w:hAnsi="Times New Roman" w:cs="Times New Roman"/>
          <w:b w:val="0"/>
          <w:color w:val="auto"/>
        </w:rPr>
        <w:t xml:space="preserve"> категория - дети дошкольного возраста (дети до 7 лет);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 xml:space="preserve">- </w:t>
      </w:r>
      <w:r w:rsidRPr="001C064E">
        <w:rPr>
          <w:lang w:val="en-US"/>
        </w:rPr>
        <w:t>II</w:t>
      </w:r>
      <w:r w:rsidRPr="001C064E">
        <w:t xml:space="preserve"> категория – учащиеся 1- 4 классов (7 – 10 лет);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 xml:space="preserve">- </w:t>
      </w:r>
      <w:r w:rsidRPr="001C064E">
        <w:rPr>
          <w:lang w:val="en-US"/>
        </w:rPr>
        <w:t>III</w:t>
      </w:r>
      <w:r w:rsidRPr="001C064E">
        <w:t xml:space="preserve"> категория – учащиеся 5- 11 классов (11-1</w:t>
      </w:r>
      <w:r>
        <w:t>7</w:t>
      </w:r>
      <w:r w:rsidRPr="001C064E">
        <w:t xml:space="preserve"> лет);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 xml:space="preserve">- </w:t>
      </w:r>
      <w:r w:rsidRPr="001C064E">
        <w:rPr>
          <w:lang w:val="en-US"/>
        </w:rPr>
        <w:t>IV</w:t>
      </w:r>
      <w:r w:rsidRPr="001C064E">
        <w:t xml:space="preserve"> категория – от 18 лет и старше;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 xml:space="preserve">- </w:t>
      </w:r>
      <w:r w:rsidRPr="001C064E">
        <w:rPr>
          <w:lang w:val="en-US"/>
        </w:rPr>
        <w:t>V</w:t>
      </w:r>
      <w:r w:rsidRPr="001C064E">
        <w:t xml:space="preserve"> категория – семья.</w:t>
      </w:r>
    </w:p>
    <w:p w:rsidR="00324384" w:rsidRDefault="00324384" w:rsidP="00324384">
      <w:pPr>
        <w:spacing w:line="360" w:lineRule="auto"/>
        <w:ind w:firstLine="851"/>
        <w:jc w:val="both"/>
      </w:pPr>
    </w:p>
    <w:p w:rsidR="00324384" w:rsidRPr="001C064E" w:rsidRDefault="00324384" w:rsidP="00324384">
      <w:pPr>
        <w:spacing w:line="360" w:lineRule="auto"/>
        <w:ind w:firstLine="851"/>
        <w:jc w:val="both"/>
      </w:pP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 xml:space="preserve">Конкурс проходит по </w:t>
      </w:r>
      <w:r>
        <w:t>трём</w:t>
      </w:r>
      <w:r w:rsidRPr="001C064E">
        <w:t xml:space="preserve"> номинациям: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lastRenderedPageBreak/>
        <w:t xml:space="preserve">- плакат «Я рисую выборы»; 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>- детский рисунок «Мы немного подрастем и на выборы пойдем»;</w:t>
      </w:r>
    </w:p>
    <w:p w:rsidR="00324384" w:rsidRDefault="00324384" w:rsidP="00324384">
      <w:pPr>
        <w:spacing w:line="360" w:lineRule="auto"/>
        <w:ind w:firstLine="851"/>
        <w:jc w:val="both"/>
      </w:pPr>
      <w:r w:rsidRPr="001C064E">
        <w:t>- литературная работа «Все на выборы» – стихотворение</w:t>
      </w:r>
      <w:r w:rsidR="00D64C9D">
        <w:t>.</w:t>
      </w:r>
    </w:p>
    <w:p w:rsidR="00324384" w:rsidRPr="001C064E" w:rsidRDefault="00324384" w:rsidP="00324384">
      <w:pPr>
        <w:spacing w:line="360" w:lineRule="auto"/>
        <w:ind w:firstLine="851"/>
        <w:jc w:val="both"/>
      </w:pP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rPr>
          <w:i/>
          <w:iCs/>
          <w:u w:val="single"/>
        </w:rPr>
        <w:t>Номинация:</w:t>
      </w:r>
      <w:r w:rsidRPr="001C064E">
        <w:rPr>
          <w:i/>
          <w:iCs/>
        </w:rPr>
        <w:t xml:space="preserve"> </w:t>
      </w:r>
      <w:r w:rsidRPr="001C064E">
        <w:rPr>
          <w:b/>
          <w:bCs/>
          <w:i/>
          <w:iCs/>
        </w:rPr>
        <w:t xml:space="preserve">Плакат «Я рисую выборы» 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t xml:space="preserve">На Конкурс представляется плакат, который должен </w:t>
      </w:r>
      <w:r w:rsidRPr="001C064E">
        <w:rPr>
          <w:bCs/>
        </w:rPr>
        <w:t xml:space="preserve">соответствовать теме предстоящих выборов. Оценивается художественное исполнение, </w:t>
      </w:r>
      <w:proofErr w:type="spellStart"/>
      <w:r w:rsidRPr="001C064E">
        <w:rPr>
          <w:bCs/>
        </w:rPr>
        <w:t>креативность</w:t>
      </w:r>
      <w:proofErr w:type="spellEnd"/>
      <w:r w:rsidRPr="001C064E">
        <w:rPr>
          <w:bCs/>
        </w:rPr>
        <w:t xml:space="preserve">, качество исполнения работы, степень эмоционального и воспитательного воздействия, наличие лозунга, </w:t>
      </w:r>
      <w:proofErr w:type="spellStart"/>
      <w:r w:rsidRPr="001C064E">
        <w:rPr>
          <w:bCs/>
        </w:rPr>
        <w:t>слогана</w:t>
      </w:r>
      <w:proofErr w:type="spellEnd"/>
      <w:r w:rsidRPr="001C064E">
        <w:rPr>
          <w:bCs/>
        </w:rPr>
        <w:t xml:space="preserve">, призыва. 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>К участию в конкурсе в конкурсе допускаются плакаты, выполненные на ватмане (Формат А</w:t>
      </w:r>
      <w:proofErr w:type="gramStart"/>
      <w:r w:rsidRPr="001C064E">
        <w:rPr>
          <w:bCs/>
        </w:rPr>
        <w:t>1</w:t>
      </w:r>
      <w:proofErr w:type="gramEnd"/>
      <w:r w:rsidRPr="001C064E">
        <w:rPr>
          <w:bCs/>
        </w:rPr>
        <w:t>) в любой технике исполнения без ограничения в количестве работ.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 xml:space="preserve">Плакат может иметь название, может содержать текст, </w:t>
      </w:r>
      <w:proofErr w:type="gramStart"/>
      <w:r w:rsidRPr="001C064E">
        <w:rPr>
          <w:bCs/>
        </w:rPr>
        <w:t>соответствующей</w:t>
      </w:r>
      <w:proofErr w:type="gramEnd"/>
      <w:r w:rsidRPr="001C064E">
        <w:rPr>
          <w:bCs/>
        </w:rPr>
        <w:t xml:space="preserve"> рисунку (лозунг, </w:t>
      </w:r>
      <w:proofErr w:type="spellStart"/>
      <w:r w:rsidRPr="001C064E">
        <w:rPr>
          <w:bCs/>
        </w:rPr>
        <w:t>слоган</w:t>
      </w:r>
      <w:proofErr w:type="spellEnd"/>
      <w:r w:rsidRPr="001C064E">
        <w:rPr>
          <w:bCs/>
        </w:rPr>
        <w:t>, призыв).</w:t>
      </w:r>
    </w:p>
    <w:p w:rsidR="00324384" w:rsidRPr="001C064E" w:rsidRDefault="00324384" w:rsidP="00324384">
      <w:pPr>
        <w:spacing w:line="360" w:lineRule="auto"/>
        <w:ind w:firstLine="851"/>
        <w:jc w:val="both"/>
      </w:pPr>
    </w:p>
    <w:p w:rsidR="00324384" w:rsidRPr="008471A9" w:rsidRDefault="00324384" w:rsidP="00324384">
      <w:pPr>
        <w:spacing w:line="360" w:lineRule="auto"/>
        <w:ind w:firstLine="851"/>
        <w:jc w:val="both"/>
        <w:rPr>
          <w:b/>
          <w:bCs/>
          <w:i/>
        </w:rPr>
      </w:pPr>
      <w:r w:rsidRPr="001C064E">
        <w:rPr>
          <w:i/>
          <w:iCs/>
          <w:u w:val="single"/>
        </w:rPr>
        <w:t>Номинация:</w:t>
      </w:r>
      <w:r w:rsidRPr="001C064E">
        <w:t xml:space="preserve"> </w:t>
      </w:r>
      <w:r w:rsidRPr="008471A9">
        <w:rPr>
          <w:b/>
          <w:bCs/>
          <w:i/>
        </w:rPr>
        <w:t xml:space="preserve">Детский рисунок «Мы немного подрастем и на выборы пойдем!» 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 xml:space="preserve">Представленный рисунок должен соответствовать теме предстоящих выборов. Оценивается художественное исполнение, </w:t>
      </w:r>
      <w:proofErr w:type="spellStart"/>
      <w:r w:rsidRPr="001C064E">
        <w:rPr>
          <w:bCs/>
        </w:rPr>
        <w:t>креативность</w:t>
      </w:r>
      <w:proofErr w:type="spellEnd"/>
      <w:r w:rsidRPr="001C064E">
        <w:rPr>
          <w:bCs/>
        </w:rPr>
        <w:t xml:space="preserve">, качество исполнения работы, степень эмоционального и воспитательного воздействия, наличие лозунга, </w:t>
      </w:r>
      <w:proofErr w:type="spellStart"/>
      <w:r w:rsidRPr="001C064E">
        <w:rPr>
          <w:bCs/>
        </w:rPr>
        <w:t>слогана</w:t>
      </w:r>
      <w:proofErr w:type="spellEnd"/>
      <w:r w:rsidRPr="001C064E">
        <w:rPr>
          <w:bCs/>
        </w:rPr>
        <w:t xml:space="preserve">, призыва. 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>К участию в конкурсе в конкурсе допускаются рисунки, выполненные на бумаге (Формат А</w:t>
      </w:r>
      <w:proofErr w:type="gramStart"/>
      <w:r w:rsidRPr="001C064E">
        <w:rPr>
          <w:bCs/>
        </w:rPr>
        <w:t>4</w:t>
      </w:r>
      <w:proofErr w:type="gramEnd"/>
      <w:r w:rsidRPr="001C064E">
        <w:rPr>
          <w:bCs/>
        </w:rPr>
        <w:t>) в любой технике исполнения без ограничения в количестве работ.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 xml:space="preserve">Рисунок может иметь название, может содержать текст, </w:t>
      </w:r>
      <w:proofErr w:type="gramStart"/>
      <w:r w:rsidRPr="001C064E">
        <w:rPr>
          <w:bCs/>
        </w:rPr>
        <w:t>соответствующей</w:t>
      </w:r>
      <w:proofErr w:type="gramEnd"/>
      <w:r w:rsidRPr="001C064E">
        <w:rPr>
          <w:bCs/>
        </w:rPr>
        <w:t xml:space="preserve"> рисунку (лозунг, </w:t>
      </w:r>
      <w:proofErr w:type="spellStart"/>
      <w:r w:rsidRPr="001C064E">
        <w:rPr>
          <w:bCs/>
        </w:rPr>
        <w:t>слоган</w:t>
      </w:r>
      <w:proofErr w:type="spellEnd"/>
      <w:r w:rsidRPr="001C064E">
        <w:rPr>
          <w:bCs/>
        </w:rPr>
        <w:t>, призыв).</w:t>
      </w:r>
    </w:p>
    <w:p w:rsidR="00324384" w:rsidRDefault="00324384" w:rsidP="00324384">
      <w:pPr>
        <w:spacing w:line="360" w:lineRule="auto"/>
        <w:ind w:firstLine="851"/>
        <w:jc w:val="both"/>
        <w:rPr>
          <w:i/>
          <w:iCs/>
          <w:u w:val="single"/>
        </w:rPr>
      </w:pPr>
    </w:p>
    <w:p w:rsidR="00324384" w:rsidRDefault="00324384" w:rsidP="00324384">
      <w:pPr>
        <w:spacing w:line="360" w:lineRule="auto"/>
        <w:ind w:firstLine="851"/>
        <w:jc w:val="both"/>
        <w:rPr>
          <w:i/>
          <w:iCs/>
          <w:u w:val="single"/>
        </w:rPr>
      </w:pPr>
    </w:p>
    <w:p w:rsidR="00324384" w:rsidRPr="001C064E" w:rsidRDefault="00324384" w:rsidP="00324384">
      <w:pPr>
        <w:spacing w:line="360" w:lineRule="auto"/>
        <w:ind w:firstLine="851"/>
        <w:jc w:val="both"/>
        <w:rPr>
          <w:b/>
          <w:bCs/>
        </w:rPr>
      </w:pPr>
      <w:r w:rsidRPr="001C064E">
        <w:rPr>
          <w:i/>
          <w:iCs/>
          <w:u w:val="single"/>
        </w:rPr>
        <w:t>Номинация:</w:t>
      </w:r>
      <w:r w:rsidRPr="001C064E">
        <w:rPr>
          <w:i/>
          <w:iCs/>
        </w:rPr>
        <w:t xml:space="preserve"> </w:t>
      </w:r>
      <w:r w:rsidRPr="001C064E">
        <w:rPr>
          <w:b/>
          <w:bCs/>
        </w:rPr>
        <w:t xml:space="preserve">Литературная работа «Все на выборы» - стихотворение. 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lastRenderedPageBreak/>
        <w:t>Участники конкурса предоставляют литературную работу – стихотворение, которое соответствует теме предстоящих выборов. Стихотворение должно быть оформлено на листах формата А</w:t>
      </w:r>
      <w:proofErr w:type="gramStart"/>
      <w:r w:rsidRPr="001C064E">
        <w:rPr>
          <w:bCs/>
        </w:rPr>
        <w:t>4</w:t>
      </w:r>
      <w:proofErr w:type="gramEnd"/>
      <w:r w:rsidRPr="001C064E">
        <w:rPr>
          <w:bCs/>
        </w:rPr>
        <w:t xml:space="preserve"> в печатном варианте или письменном. 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/>
          <w:bCs/>
        </w:rPr>
      </w:pPr>
      <w:r w:rsidRPr="001C064E">
        <w:rPr>
          <w:b/>
          <w:bCs/>
        </w:rPr>
        <w:t xml:space="preserve"> 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t xml:space="preserve">Организаторы конкурса сохраняют за собой право на публикацию лучших </w:t>
      </w:r>
      <w:r>
        <w:t xml:space="preserve">работ </w:t>
      </w:r>
      <w:r w:rsidRPr="001C064E">
        <w:t>в средствах массовой информации.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/>
          <w:bCs/>
        </w:rPr>
      </w:pP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  <w:i/>
        </w:rPr>
        <w:t>Требование к творческой работе</w:t>
      </w:r>
      <w:r w:rsidRPr="001C064E">
        <w:rPr>
          <w:bCs/>
        </w:rPr>
        <w:t xml:space="preserve">: к каждой работе необходимо приложить следующие данные: 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>- название образовательного учреждения;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>- фамилия, имя, отчество руководителя образовательного учреждения, контактные телефоны;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>- фамилия, имя, отчество воспитателя, педагога;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>- фамилия, имя, возраст автора;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Cs/>
        </w:rPr>
      </w:pPr>
      <w:r w:rsidRPr="001C064E">
        <w:rPr>
          <w:bCs/>
        </w:rPr>
        <w:t>- домашний адрес автора, номер контактного телефона законного представителя ребенка</w:t>
      </w:r>
      <w:r>
        <w:rPr>
          <w:bCs/>
        </w:rPr>
        <w:t>.</w:t>
      </w:r>
    </w:p>
    <w:p w:rsidR="00324384" w:rsidRPr="001C064E" w:rsidRDefault="00324384" w:rsidP="00324384">
      <w:pPr>
        <w:spacing w:line="360" w:lineRule="auto"/>
        <w:ind w:firstLine="851"/>
        <w:jc w:val="both"/>
      </w:pPr>
    </w:p>
    <w:p w:rsidR="00324384" w:rsidRPr="001C064E" w:rsidRDefault="00324384" w:rsidP="00324384">
      <w:pPr>
        <w:numPr>
          <w:ilvl w:val="0"/>
          <w:numId w:val="13"/>
        </w:numPr>
        <w:spacing w:line="360" w:lineRule="auto"/>
        <w:ind w:left="0" w:firstLine="851"/>
        <w:rPr>
          <w:b/>
        </w:rPr>
      </w:pPr>
      <w:r w:rsidRPr="001C064E">
        <w:rPr>
          <w:b/>
        </w:rPr>
        <w:t>Формирование конкурсных комиссий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>Для подведения итогов Конкурса территориальной избирательной комиссией создаются Конкурсные комиссии. В состав конкурсных комиссий могут входить члены территориальных избирательных комиссий, специалисты администрации городского округа Пелым, преподаватели учебных заведений, художники и т.д.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/>
          <w:bCs/>
        </w:rPr>
      </w:pPr>
    </w:p>
    <w:p w:rsidR="00324384" w:rsidRPr="001C064E" w:rsidRDefault="00324384" w:rsidP="00324384">
      <w:pPr>
        <w:numPr>
          <w:ilvl w:val="0"/>
          <w:numId w:val="13"/>
        </w:numPr>
        <w:spacing w:line="360" w:lineRule="auto"/>
        <w:ind w:left="0" w:firstLine="851"/>
        <w:rPr>
          <w:b/>
          <w:bCs/>
        </w:rPr>
      </w:pPr>
      <w:r w:rsidRPr="001C064E">
        <w:rPr>
          <w:b/>
          <w:bCs/>
        </w:rPr>
        <w:t>Подведение итогов конкурса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>Для подведения итогов конкурса создается Конкурсная комиссия</w:t>
      </w:r>
      <w:r>
        <w:t xml:space="preserve"> (Приложение)</w:t>
      </w:r>
      <w:r w:rsidRPr="001C064E">
        <w:t xml:space="preserve">. </w:t>
      </w:r>
      <w:proofErr w:type="gramStart"/>
      <w:r w:rsidRPr="001C064E">
        <w:t>При</w:t>
      </w:r>
      <w:proofErr w:type="gramEnd"/>
      <w:r w:rsidRPr="001C064E">
        <w:t xml:space="preserve"> </w:t>
      </w:r>
      <w:proofErr w:type="gramStart"/>
      <w:r w:rsidRPr="001C064E">
        <w:t>подведение</w:t>
      </w:r>
      <w:proofErr w:type="gramEnd"/>
      <w:r w:rsidRPr="001C064E">
        <w:t xml:space="preserve"> итогов конкурса фамилии и иные данные авторов творческих работ членам Конкурсной комиссии не сообщаются. Конкурсная комиссия подводит итоги конкурса и открытым голосованием </w:t>
      </w:r>
      <w:r w:rsidRPr="001C064E">
        <w:lastRenderedPageBreak/>
        <w:t xml:space="preserve">определяет победителей конкурса.  Заседание Конкурсной комиссии считается правомочным, если в ней принимает участие большинство членов Конкурсной комиссии. Представленные рисунки оцениваются по десятибалльной системе. При равенстве баллов победители конкурса определяются путем жеребьевки. Решение Конкурсной комиссии принимается простым большинством голосов о числа ее членов, присутствующих на заседании. При равенстве </w:t>
      </w:r>
      <w:r>
        <w:t>г</w:t>
      </w:r>
      <w:r w:rsidRPr="001C064E">
        <w:t xml:space="preserve">олосов голос председателя Конкурсной комиссии является решающим. 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>Конкурсная комиссия проводит отбор лучших рисунков и составляет протокол по результатам голосования комиссии, который подписывают председатель, секретарь и члены Конкурсной комиссии, принимавшие участие в голосовании. Творческие работы направляются в изби</w:t>
      </w:r>
      <w:r>
        <w:t>рательную комиссию не позднее 14</w:t>
      </w:r>
      <w:r w:rsidRPr="001C064E">
        <w:t xml:space="preserve"> </w:t>
      </w:r>
      <w:r>
        <w:t>сентября</w:t>
      </w:r>
      <w:r w:rsidRPr="001C064E">
        <w:t xml:space="preserve"> 20</w:t>
      </w:r>
      <w:r>
        <w:t>16</w:t>
      </w:r>
      <w:r w:rsidRPr="001C064E">
        <w:t xml:space="preserve"> года. Организаторы конкурса сохраняют за собой право на публикацию лучших творческих работ в средствах массовой информации. Присланные на конкурс рисунки не возвращаются.</w:t>
      </w:r>
    </w:p>
    <w:p w:rsidR="00324384" w:rsidRPr="001C064E" w:rsidRDefault="00324384" w:rsidP="00324384">
      <w:pPr>
        <w:spacing w:line="360" w:lineRule="auto"/>
        <w:ind w:firstLine="851"/>
        <w:jc w:val="both"/>
      </w:pPr>
    </w:p>
    <w:p w:rsidR="00324384" w:rsidRPr="001C064E" w:rsidRDefault="00324384" w:rsidP="00324384">
      <w:pPr>
        <w:spacing w:line="360" w:lineRule="auto"/>
        <w:ind w:firstLine="851"/>
      </w:pPr>
      <w:r w:rsidRPr="001C064E">
        <w:rPr>
          <w:b/>
          <w:bCs/>
        </w:rPr>
        <w:t>9. Награждение победителей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>Победителям вручаются дипломы и памятные подарки.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>Пелымская поселковая ТИК  учреждает специальный приз «Самая активная семья».</w:t>
      </w:r>
    </w:p>
    <w:p w:rsidR="00324384" w:rsidRPr="001C064E" w:rsidRDefault="00324384" w:rsidP="00324384">
      <w:pPr>
        <w:spacing w:line="360" w:lineRule="auto"/>
        <w:ind w:firstLine="851"/>
        <w:jc w:val="both"/>
        <w:rPr>
          <w:b/>
        </w:rPr>
      </w:pPr>
      <w:r w:rsidRPr="001C064E">
        <w:t xml:space="preserve">Лучшие работы будут выставлены и презентованы на выставке «Наш выбор – будущее России!» </w:t>
      </w:r>
      <w:r>
        <w:rPr>
          <w:b/>
          <w:i/>
        </w:rPr>
        <w:t>18</w:t>
      </w:r>
      <w:r w:rsidRPr="001C064E">
        <w:rPr>
          <w:b/>
          <w:i/>
        </w:rPr>
        <w:t xml:space="preserve"> </w:t>
      </w:r>
      <w:r>
        <w:rPr>
          <w:b/>
          <w:i/>
        </w:rPr>
        <w:t>сентября</w:t>
      </w:r>
      <w:r w:rsidRPr="001C064E">
        <w:rPr>
          <w:b/>
          <w:i/>
        </w:rPr>
        <w:t xml:space="preserve"> 201</w:t>
      </w:r>
      <w:r>
        <w:rPr>
          <w:b/>
          <w:i/>
        </w:rPr>
        <w:t>6</w:t>
      </w:r>
      <w:r w:rsidRPr="001C064E">
        <w:rPr>
          <w:b/>
          <w:i/>
        </w:rPr>
        <w:t xml:space="preserve"> года</w:t>
      </w:r>
      <w:r w:rsidRPr="001C064E">
        <w:t xml:space="preserve"> в местах расположения участковых избирательных комиссий: </w:t>
      </w:r>
      <w:r w:rsidRPr="001C064E">
        <w:rPr>
          <w:b/>
        </w:rPr>
        <w:t>п</w:t>
      </w:r>
      <w:proofErr w:type="gramStart"/>
      <w:r w:rsidRPr="001C064E">
        <w:rPr>
          <w:b/>
        </w:rPr>
        <w:t>.П</w:t>
      </w:r>
      <w:proofErr w:type="gramEnd"/>
      <w:r w:rsidRPr="001C064E">
        <w:rPr>
          <w:b/>
        </w:rPr>
        <w:t xml:space="preserve">елым, Ул. Фестивальная, 12 и </w:t>
      </w:r>
      <w:proofErr w:type="spellStart"/>
      <w:r w:rsidRPr="001C064E">
        <w:rPr>
          <w:b/>
        </w:rPr>
        <w:t>п.Атымья</w:t>
      </w:r>
      <w:proofErr w:type="spellEnd"/>
      <w:r w:rsidRPr="001C064E">
        <w:rPr>
          <w:b/>
        </w:rPr>
        <w:t>, ул. Космонавтов,</w:t>
      </w:r>
      <w:r w:rsidR="00D64C9D">
        <w:rPr>
          <w:b/>
        </w:rPr>
        <w:t xml:space="preserve"> 5</w:t>
      </w:r>
      <w:r>
        <w:rPr>
          <w:b/>
        </w:rPr>
        <w:t>.</w:t>
      </w:r>
    </w:p>
    <w:p w:rsidR="00324384" w:rsidRPr="001C064E" w:rsidRDefault="00324384" w:rsidP="00324384">
      <w:pPr>
        <w:spacing w:line="360" w:lineRule="auto"/>
        <w:ind w:firstLine="851"/>
        <w:jc w:val="both"/>
      </w:pPr>
      <w:r w:rsidRPr="001C064E">
        <w:t xml:space="preserve">Победители будут лично уведомлены и приглашены на церемонию награждения, которая состоится </w:t>
      </w:r>
      <w:r w:rsidR="00994186">
        <w:rPr>
          <w:b/>
          <w:i/>
        </w:rPr>
        <w:t>16</w:t>
      </w:r>
      <w:r w:rsidRPr="001C064E">
        <w:rPr>
          <w:b/>
          <w:i/>
        </w:rPr>
        <w:t xml:space="preserve"> </w:t>
      </w:r>
      <w:r w:rsidR="00994186">
        <w:rPr>
          <w:b/>
          <w:i/>
        </w:rPr>
        <w:t>сентября</w:t>
      </w:r>
      <w:r w:rsidRPr="001C064E">
        <w:rPr>
          <w:b/>
          <w:i/>
        </w:rPr>
        <w:t xml:space="preserve"> 201</w:t>
      </w:r>
      <w:r w:rsidR="00994186">
        <w:rPr>
          <w:b/>
          <w:i/>
        </w:rPr>
        <w:t>6</w:t>
      </w:r>
      <w:r w:rsidRPr="001C064E">
        <w:rPr>
          <w:b/>
          <w:i/>
        </w:rPr>
        <w:t xml:space="preserve"> года</w:t>
      </w:r>
      <w:r w:rsidRPr="001C064E">
        <w:t xml:space="preserve"> в здании администрации, 1 этаж.</w:t>
      </w:r>
    </w:p>
    <w:p w:rsidR="00324384" w:rsidRDefault="00324384" w:rsidP="00324384">
      <w:pPr>
        <w:ind w:firstLine="851"/>
      </w:pPr>
    </w:p>
    <w:p w:rsidR="00537CED" w:rsidRDefault="00537CED" w:rsidP="00324384">
      <w:pPr>
        <w:ind w:firstLine="851"/>
      </w:pPr>
    </w:p>
    <w:p w:rsidR="00537CED" w:rsidRPr="00144478" w:rsidRDefault="00537CED" w:rsidP="00324384">
      <w:pPr>
        <w:ind w:firstLine="851"/>
      </w:pPr>
    </w:p>
    <w:p w:rsidR="00324384" w:rsidRPr="00994186" w:rsidRDefault="00324384" w:rsidP="00994186">
      <w:pPr>
        <w:ind w:left="5103"/>
      </w:pPr>
      <w:r w:rsidRPr="00994186">
        <w:lastRenderedPageBreak/>
        <w:t xml:space="preserve">Приложение </w:t>
      </w:r>
    </w:p>
    <w:p w:rsidR="00324384" w:rsidRPr="00994186" w:rsidRDefault="00324384" w:rsidP="00994186">
      <w:pPr>
        <w:ind w:left="5103"/>
        <w:rPr>
          <w:bCs/>
        </w:rPr>
      </w:pPr>
      <w:r w:rsidRPr="00994186">
        <w:t xml:space="preserve">к Положению </w:t>
      </w:r>
      <w:r w:rsidRPr="00994186">
        <w:rPr>
          <w:bCs/>
        </w:rPr>
        <w:t>об открытом муниципальном творческом конкурсе «Наш выбор – будущее России</w:t>
      </w:r>
      <w:r w:rsidR="009F1672">
        <w:rPr>
          <w:bCs/>
        </w:rPr>
        <w:t>!</w:t>
      </w:r>
      <w:r w:rsidRPr="00994186">
        <w:rPr>
          <w:bCs/>
        </w:rPr>
        <w:t xml:space="preserve">» </w:t>
      </w:r>
    </w:p>
    <w:p w:rsidR="00324384" w:rsidRPr="00144478" w:rsidRDefault="00324384" w:rsidP="00324384">
      <w:pPr>
        <w:ind w:firstLine="851"/>
      </w:pPr>
    </w:p>
    <w:p w:rsidR="00324384" w:rsidRPr="00144478" w:rsidRDefault="00324384" w:rsidP="00994186">
      <w:pPr>
        <w:rPr>
          <w:b/>
        </w:rPr>
      </w:pPr>
      <w:r w:rsidRPr="00144478">
        <w:rPr>
          <w:b/>
        </w:rPr>
        <w:t xml:space="preserve">СОСТАВ </w:t>
      </w:r>
    </w:p>
    <w:p w:rsidR="00324384" w:rsidRPr="00144478" w:rsidRDefault="00324384" w:rsidP="00994186">
      <w:pPr>
        <w:rPr>
          <w:b/>
        </w:rPr>
      </w:pPr>
      <w:r w:rsidRPr="00144478">
        <w:rPr>
          <w:b/>
        </w:rPr>
        <w:t>КОНКУРСНОЙ КОМИССИИ</w:t>
      </w:r>
    </w:p>
    <w:p w:rsidR="00324384" w:rsidRPr="00144478" w:rsidRDefault="00324384" w:rsidP="00994186">
      <w:pPr>
        <w:rPr>
          <w:bCs/>
        </w:rPr>
      </w:pPr>
      <w:r w:rsidRPr="00144478">
        <w:t xml:space="preserve">по подведению итогов в </w:t>
      </w:r>
      <w:r w:rsidRPr="00144478">
        <w:rPr>
          <w:bCs/>
        </w:rPr>
        <w:t>открытом</w:t>
      </w:r>
      <w:r w:rsidRPr="00144478">
        <w:rPr>
          <w:b/>
          <w:bCs/>
        </w:rPr>
        <w:t xml:space="preserve"> </w:t>
      </w:r>
      <w:r w:rsidRPr="00144478">
        <w:rPr>
          <w:bCs/>
        </w:rPr>
        <w:t>муниципальном творческом конкурсе «Наш выбор – будущее России</w:t>
      </w:r>
      <w:r w:rsidR="009F1672">
        <w:rPr>
          <w:bCs/>
        </w:rPr>
        <w:t>!</w:t>
      </w:r>
      <w:r w:rsidRPr="00144478">
        <w:rPr>
          <w:bCs/>
        </w:rPr>
        <w:t xml:space="preserve">» </w:t>
      </w:r>
    </w:p>
    <w:p w:rsidR="00324384" w:rsidRPr="00144478" w:rsidRDefault="00324384" w:rsidP="00994186"/>
    <w:p w:rsidR="00324384" w:rsidRPr="00144478" w:rsidRDefault="00324384" w:rsidP="00324384">
      <w:pPr>
        <w:ind w:firstLine="851"/>
        <w:jc w:val="both"/>
        <w:rPr>
          <w:b/>
        </w:rPr>
      </w:pPr>
      <w:r w:rsidRPr="00144478">
        <w:rPr>
          <w:b/>
        </w:rPr>
        <w:t>Председатель конкурсной комиссии:</w:t>
      </w:r>
    </w:p>
    <w:p w:rsidR="00324384" w:rsidRPr="00144478" w:rsidRDefault="00994186" w:rsidP="00324384">
      <w:pPr>
        <w:ind w:firstLine="851"/>
        <w:jc w:val="both"/>
      </w:pPr>
      <w:r>
        <w:t>Лысенко Татьяна Ивановна</w:t>
      </w:r>
    </w:p>
    <w:p w:rsidR="00324384" w:rsidRPr="00144478" w:rsidRDefault="00324384" w:rsidP="00324384">
      <w:pPr>
        <w:ind w:firstLine="851"/>
        <w:jc w:val="both"/>
        <w:rPr>
          <w:b/>
        </w:rPr>
      </w:pPr>
    </w:p>
    <w:p w:rsidR="00324384" w:rsidRPr="00144478" w:rsidRDefault="00324384" w:rsidP="00324384">
      <w:pPr>
        <w:ind w:firstLine="851"/>
        <w:jc w:val="both"/>
        <w:rPr>
          <w:b/>
        </w:rPr>
      </w:pPr>
      <w:r w:rsidRPr="00144478">
        <w:rPr>
          <w:b/>
        </w:rPr>
        <w:t xml:space="preserve">Заместитель председателя конкурсной комиссии: </w:t>
      </w:r>
    </w:p>
    <w:p w:rsidR="00324384" w:rsidRPr="00144478" w:rsidRDefault="00994186" w:rsidP="00324384">
      <w:pPr>
        <w:ind w:firstLine="851"/>
        <w:jc w:val="both"/>
      </w:pPr>
      <w:r>
        <w:t>Пелевина Алена Анатольевна</w:t>
      </w:r>
    </w:p>
    <w:p w:rsidR="00324384" w:rsidRPr="00144478" w:rsidRDefault="00324384" w:rsidP="00324384">
      <w:pPr>
        <w:ind w:firstLine="851"/>
        <w:jc w:val="both"/>
        <w:rPr>
          <w:b/>
        </w:rPr>
      </w:pPr>
    </w:p>
    <w:p w:rsidR="00324384" w:rsidRPr="00144478" w:rsidRDefault="00324384" w:rsidP="00324384">
      <w:pPr>
        <w:ind w:firstLine="851"/>
        <w:jc w:val="both"/>
        <w:rPr>
          <w:b/>
        </w:rPr>
      </w:pPr>
      <w:r w:rsidRPr="00144478">
        <w:rPr>
          <w:b/>
        </w:rPr>
        <w:t>Члены конкурсной комиссии:</w:t>
      </w:r>
    </w:p>
    <w:p w:rsidR="00324384" w:rsidRPr="00144478" w:rsidRDefault="00324384" w:rsidP="00324384">
      <w:pPr>
        <w:ind w:firstLine="851"/>
        <w:jc w:val="both"/>
      </w:pPr>
      <w:r w:rsidRPr="00144478">
        <w:t>Юрьева И.А. (по согласованию)</w:t>
      </w:r>
    </w:p>
    <w:p w:rsidR="00324384" w:rsidRPr="00144478" w:rsidRDefault="00324384" w:rsidP="00324384">
      <w:pPr>
        <w:ind w:firstLine="851"/>
        <w:jc w:val="both"/>
      </w:pPr>
      <w:r w:rsidRPr="00144478">
        <w:t>Толкач С.В. (по согласованию)</w:t>
      </w:r>
    </w:p>
    <w:p w:rsidR="00324384" w:rsidRPr="00144478" w:rsidRDefault="00324384" w:rsidP="00324384">
      <w:pPr>
        <w:ind w:firstLine="851"/>
        <w:jc w:val="both"/>
      </w:pPr>
      <w:r w:rsidRPr="00144478">
        <w:t>Ершова Н.Р. (по согласованию)</w:t>
      </w:r>
    </w:p>
    <w:p w:rsidR="00324384" w:rsidRPr="00144478" w:rsidRDefault="00994186" w:rsidP="00324384">
      <w:pPr>
        <w:ind w:firstLine="851"/>
        <w:jc w:val="both"/>
      </w:pPr>
      <w:r>
        <w:t>Красильникова Л.А.</w:t>
      </w:r>
      <w:r w:rsidR="00324384" w:rsidRPr="00144478">
        <w:t xml:space="preserve"> (</w:t>
      </w:r>
      <w:r w:rsidRPr="00144478">
        <w:t>по согласованию</w:t>
      </w:r>
      <w:r w:rsidR="00324384" w:rsidRPr="00144478">
        <w:t>)</w:t>
      </w:r>
    </w:p>
    <w:p w:rsidR="00324384" w:rsidRPr="00144478" w:rsidRDefault="00324384" w:rsidP="00324384">
      <w:pPr>
        <w:ind w:firstLine="851"/>
        <w:jc w:val="both"/>
      </w:pPr>
    </w:p>
    <w:p w:rsidR="00324384" w:rsidRPr="00144478" w:rsidRDefault="00324384" w:rsidP="00324384">
      <w:pPr>
        <w:ind w:firstLine="851"/>
      </w:pPr>
    </w:p>
    <w:p w:rsidR="00324384" w:rsidRPr="00144478" w:rsidRDefault="00324384" w:rsidP="00324384">
      <w:pPr>
        <w:ind w:firstLine="851"/>
      </w:pPr>
    </w:p>
    <w:sectPr w:rsidR="00324384" w:rsidRPr="00144478" w:rsidSect="00C24D85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17" w:rsidRDefault="00A14317">
      <w:r>
        <w:separator/>
      </w:r>
    </w:p>
  </w:endnote>
  <w:endnote w:type="continuationSeparator" w:id="0">
    <w:p w:rsidR="00A14317" w:rsidRDefault="00A1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17" w:rsidRDefault="00A14317">
      <w:r>
        <w:separator/>
      </w:r>
    </w:p>
  </w:footnote>
  <w:footnote w:type="continuationSeparator" w:id="0">
    <w:p w:rsidR="00A14317" w:rsidRDefault="00A14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47" w:rsidRDefault="00651BA4" w:rsidP="00345FAB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2134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21347" w:rsidRDefault="003213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47" w:rsidRDefault="00651BA4" w:rsidP="00345FAB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2134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37CED">
      <w:rPr>
        <w:rStyle w:val="af2"/>
        <w:noProof/>
      </w:rPr>
      <w:t>6</w:t>
    </w:r>
    <w:r>
      <w:rPr>
        <w:rStyle w:val="af2"/>
      </w:rPr>
      <w:fldChar w:fldCharType="end"/>
    </w:r>
  </w:p>
  <w:p w:rsidR="00321347" w:rsidRDefault="003213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47" w:rsidRPr="00A83712" w:rsidRDefault="00321347" w:rsidP="00A837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">
    <w:nsid w:val="17D569ED"/>
    <w:multiLevelType w:val="hybridMultilevel"/>
    <w:tmpl w:val="364EC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D2FDF"/>
    <w:multiLevelType w:val="hybridMultilevel"/>
    <w:tmpl w:val="EBC698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5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9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11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2C73"/>
    <w:rsid w:val="00095D0C"/>
    <w:rsid w:val="000C10B7"/>
    <w:rsid w:val="000D4373"/>
    <w:rsid w:val="000F2051"/>
    <w:rsid w:val="001116B5"/>
    <w:rsid w:val="001853B7"/>
    <w:rsid w:val="0019343F"/>
    <w:rsid w:val="001958B9"/>
    <w:rsid w:val="001D150C"/>
    <w:rsid w:val="001E03A1"/>
    <w:rsid w:val="001E591D"/>
    <w:rsid w:val="001E7345"/>
    <w:rsid w:val="001F5718"/>
    <w:rsid w:val="00207F2E"/>
    <w:rsid w:val="0022170B"/>
    <w:rsid w:val="00232588"/>
    <w:rsid w:val="00235915"/>
    <w:rsid w:val="00265A28"/>
    <w:rsid w:val="002739CB"/>
    <w:rsid w:val="002811F5"/>
    <w:rsid w:val="002A3443"/>
    <w:rsid w:val="002C7896"/>
    <w:rsid w:val="002D7130"/>
    <w:rsid w:val="00321347"/>
    <w:rsid w:val="00324384"/>
    <w:rsid w:val="003371B2"/>
    <w:rsid w:val="00354677"/>
    <w:rsid w:val="00354EFD"/>
    <w:rsid w:val="003806E8"/>
    <w:rsid w:val="0038464C"/>
    <w:rsid w:val="003C01A0"/>
    <w:rsid w:val="003F7DB9"/>
    <w:rsid w:val="0044122F"/>
    <w:rsid w:val="00462003"/>
    <w:rsid w:val="00485826"/>
    <w:rsid w:val="004948AA"/>
    <w:rsid w:val="004A1BC5"/>
    <w:rsid w:val="004B0873"/>
    <w:rsid w:val="004C051A"/>
    <w:rsid w:val="004C5266"/>
    <w:rsid w:val="004D1798"/>
    <w:rsid w:val="004D2F69"/>
    <w:rsid w:val="004D55DA"/>
    <w:rsid w:val="004F3CEB"/>
    <w:rsid w:val="004F5E3A"/>
    <w:rsid w:val="00505EF4"/>
    <w:rsid w:val="00537CED"/>
    <w:rsid w:val="00563DBD"/>
    <w:rsid w:val="005E430C"/>
    <w:rsid w:val="00603D05"/>
    <w:rsid w:val="00627CE0"/>
    <w:rsid w:val="006368AC"/>
    <w:rsid w:val="00643A9E"/>
    <w:rsid w:val="00650076"/>
    <w:rsid w:val="00651BA4"/>
    <w:rsid w:val="00671BEB"/>
    <w:rsid w:val="0069258A"/>
    <w:rsid w:val="006932CD"/>
    <w:rsid w:val="006A7BFC"/>
    <w:rsid w:val="006B602F"/>
    <w:rsid w:val="006E3B04"/>
    <w:rsid w:val="006E7B60"/>
    <w:rsid w:val="00733026"/>
    <w:rsid w:val="007336A8"/>
    <w:rsid w:val="0077095E"/>
    <w:rsid w:val="0078408A"/>
    <w:rsid w:val="007844C5"/>
    <w:rsid w:val="007C5BB6"/>
    <w:rsid w:val="007D34DC"/>
    <w:rsid w:val="007E48F9"/>
    <w:rsid w:val="007E4EA7"/>
    <w:rsid w:val="007E5E73"/>
    <w:rsid w:val="007E7E09"/>
    <w:rsid w:val="0080339A"/>
    <w:rsid w:val="008125C9"/>
    <w:rsid w:val="0083590D"/>
    <w:rsid w:val="0084142B"/>
    <w:rsid w:val="00847C75"/>
    <w:rsid w:val="00852C91"/>
    <w:rsid w:val="00861DA1"/>
    <w:rsid w:val="008621FE"/>
    <w:rsid w:val="008871E7"/>
    <w:rsid w:val="00895BB9"/>
    <w:rsid w:val="008A0D75"/>
    <w:rsid w:val="008A5C1F"/>
    <w:rsid w:val="008B7940"/>
    <w:rsid w:val="008D0338"/>
    <w:rsid w:val="008D497E"/>
    <w:rsid w:val="00906CD5"/>
    <w:rsid w:val="00913340"/>
    <w:rsid w:val="009318CC"/>
    <w:rsid w:val="0095322D"/>
    <w:rsid w:val="00990F64"/>
    <w:rsid w:val="00994186"/>
    <w:rsid w:val="009A0A28"/>
    <w:rsid w:val="009A3A54"/>
    <w:rsid w:val="009C072D"/>
    <w:rsid w:val="009F1672"/>
    <w:rsid w:val="00A04149"/>
    <w:rsid w:val="00A14317"/>
    <w:rsid w:val="00A2317C"/>
    <w:rsid w:val="00A23D2E"/>
    <w:rsid w:val="00A25F91"/>
    <w:rsid w:val="00A34305"/>
    <w:rsid w:val="00A3479C"/>
    <w:rsid w:val="00A65361"/>
    <w:rsid w:val="00A83712"/>
    <w:rsid w:val="00A865A3"/>
    <w:rsid w:val="00A94626"/>
    <w:rsid w:val="00AB2F33"/>
    <w:rsid w:val="00AB3717"/>
    <w:rsid w:val="00AC6FB2"/>
    <w:rsid w:val="00AD2C97"/>
    <w:rsid w:val="00AE5ABD"/>
    <w:rsid w:val="00AF1713"/>
    <w:rsid w:val="00B071D5"/>
    <w:rsid w:val="00B116AC"/>
    <w:rsid w:val="00B13CA8"/>
    <w:rsid w:val="00B17385"/>
    <w:rsid w:val="00B21434"/>
    <w:rsid w:val="00B22AF3"/>
    <w:rsid w:val="00B24429"/>
    <w:rsid w:val="00B37501"/>
    <w:rsid w:val="00B52AEB"/>
    <w:rsid w:val="00B75B65"/>
    <w:rsid w:val="00B874CA"/>
    <w:rsid w:val="00B91F3D"/>
    <w:rsid w:val="00BA24E1"/>
    <w:rsid w:val="00BA3E78"/>
    <w:rsid w:val="00C04A98"/>
    <w:rsid w:val="00C14460"/>
    <w:rsid w:val="00C16827"/>
    <w:rsid w:val="00C22ABA"/>
    <w:rsid w:val="00C35D76"/>
    <w:rsid w:val="00C4086D"/>
    <w:rsid w:val="00C44947"/>
    <w:rsid w:val="00C4718D"/>
    <w:rsid w:val="00C556C1"/>
    <w:rsid w:val="00C90883"/>
    <w:rsid w:val="00CA4876"/>
    <w:rsid w:val="00CB5CB9"/>
    <w:rsid w:val="00D10FF5"/>
    <w:rsid w:val="00D17BFC"/>
    <w:rsid w:val="00D32A30"/>
    <w:rsid w:val="00D5129E"/>
    <w:rsid w:val="00D64C9D"/>
    <w:rsid w:val="00D726FE"/>
    <w:rsid w:val="00D84809"/>
    <w:rsid w:val="00D92C61"/>
    <w:rsid w:val="00D935AB"/>
    <w:rsid w:val="00DB1686"/>
    <w:rsid w:val="00DC2908"/>
    <w:rsid w:val="00DD092B"/>
    <w:rsid w:val="00DE6BFC"/>
    <w:rsid w:val="00E00347"/>
    <w:rsid w:val="00E06040"/>
    <w:rsid w:val="00E232EE"/>
    <w:rsid w:val="00E366EA"/>
    <w:rsid w:val="00E42D59"/>
    <w:rsid w:val="00E45B65"/>
    <w:rsid w:val="00E52510"/>
    <w:rsid w:val="00E57454"/>
    <w:rsid w:val="00E6250E"/>
    <w:rsid w:val="00E6572E"/>
    <w:rsid w:val="00E81389"/>
    <w:rsid w:val="00E863D4"/>
    <w:rsid w:val="00E968D2"/>
    <w:rsid w:val="00EA2681"/>
    <w:rsid w:val="00EA76EB"/>
    <w:rsid w:val="00EB63EF"/>
    <w:rsid w:val="00EC3B9E"/>
    <w:rsid w:val="00EE26C6"/>
    <w:rsid w:val="00F024B7"/>
    <w:rsid w:val="00F1758A"/>
    <w:rsid w:val="00F20843"/>
    <w:rsid w:val="00F22D86"/>
    <w:rsid w:val="00F4317C"/>
    <w:rsid w:val="00F471A4"/>
    <w:rsid w:val="00F56755"/>
    <w:rsid w:val="00F6339A"/>
    <w:rsid w:val="00F731B4"/>
    <w:rsid w:val="00F775BE"/>
    <w:rsid w:val="00F8546C"/>
    <w:rsid w:val="00F87100"/>
    <w:rsid w:val="00F956CD"/>
    <w:rsid w:val="00FA3940"/>
    <w:rsid w:val="00FD075F"/>
    <w:rsid w:val="00FD3D7C"/>
    <w:rsid w:val="00FE2880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Normal">
    <w:name w:val="ConsNormal"/>
    <w:rsid w:val="00B75B6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A8371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</w:rPr>
  </w:style>
  <w:style w:type="paragraph" w:customStyle="1" w:styleId="af7">
    <w:name w:val="Стиль"/>
    <w:rsid w:val="00324384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5D0F0-F2DD-4626-9DF3-B8464D62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4</cp:revision>
  <cp:lastPrinted>2016-08-24T13:37:00Z</cp:lastPrinted>
  <dcterms:created xsi:type="dcterms:W3CDTF">2016-08-31T09:09:00Z</dcterms:created>
  <dcterms:modified xsi:type="dcterms:W3CDTF">2016-08-31T10:00:00Z</dcterms:modified>
</cp:coreProperties>
</file>