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72E" w:rsidRDefault="00C04A98" w:rsidP="00E6572E">
      <w:pPr>
        <w:pStyle w:val="2"/>
        <w:widowControl w:val="0"/>
        <w:jc w:val="center"/>
      </w:pPr>
      <w:r>
        <w:rPr>
          <w:noProof/>
        </w:rPr>
        <w:drawing>
          <wp:anchor distT="0" distB="0" distL="114300" distR="114300" simplePos="0" relativeHeight="251658240" behindDoc="0" locked="0" layoutInCell="1" allowOverlap="1">
            <wp:simplePos x="0" y="0"/>
            <wp:positionH relativeFrom="column">
              <wp:posOffset>2748915</wp:posOffset>
            </wp:positionH>
            <wp:positionV relativeFrom="paragraph">
              <wp:posOffset>-154940</wp:posOffset>
            </wp:positionV>
            <wp:extent cx="400050" cy="723900"/>
            <wp:effectExtent l="19050" t="0" r="0" b="0"/>
            <wp:wrapNone/>
            <wp:docPr id="11" name="Рисунок 11" descr="малы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алыйгерб"/>
                    <pic:cNvPicPr>
                      <a:picLocks noChangeAspect="1" noChangeArrowheads="1"/>
                    </pic:cNvPicPr>
                  </pic:nvPicPr>
                  <pic:blipFill>
                    <a:blip r:embed="rId8" cstate="print">
                      <a:grayscl/>
                    </a:blip>
                    <a:srcRect/>
                    <a:stretch>
                      <a:fillRect/>
                    </a:stretch>
                  </pic:blipFill>
                  <pic:spPr bwMode="auto">
                    <a:xfrm>
                      <a:off x="0" y="0"/>
                      <a:ext cx="400050" cy="723900"/>
                    </a:xfrm>
                    <a:prstGeom prst="rect">
                      <a:avLst/>
                    </a:prstGeom>
                    <a:noFill/>
                    <a:ln w="9525">
                      <a:noFill/>
                      <a:miter lim="800000"/>
                      <a:headEnd/>
                      <a:tailEnd/>
                    </a:ln>
                  </pic:spPr>
                </pic:pic>
              </a:graphicData>
            </a:graphic>
          </wp:anchor>
        </w:drawing>
      </w:r>
    </w:p>
    <w:p w:rsidR="00D5129E" w:rsidRDefault="00D5129E" w:rsidP="0001737C">
      <w:pPr>
        <w:pStyle w:val="21"/>
        <w:widowControl w:val="0"/>
        <w:spacing w:line="240" w:lineRule="auto"/>
        <w:ind w:firstLine="0"/>
        <w:jc w:val="center"/>
        <w:rPr>
          <w:b/>
          <w:i w:val="0"/>
          <w:sz w:val="28"/>
        </w:rPr>
      </w:pPr>
    </w:p>
    <w:p w:rsidR="00D5129E" w:rsidRDefault="00D5129E" w:rsidP="0001737C">
      <w:pPr>
        <w:pStyle w:val="21"/>
        <w:widowControl w:val="0"/>
        <w:spacing w:line="240" w:lineRule="auto"/>
        <w:ind w:firstLine="0"/>
        <w:jc w:val="center"/>
        <w:rPr>
          <w:b/>
          <w:i w:val="0"/>
          <w:sz w:val="28"/>
        </w:rPr>
      </w:pPr>
    </w:p>
    <w:p w:rsidR="0001737C" w:rsidRPr="005F1EC3" w:rsidRDefault="000148E8" w:rsidP="0001737C">
      <w:pPr>
        <w:pStyle w:val="21"/>
        <w:widowControl w:val="0"/>
        <w:spacing w:line="240" w:lineRule="auto"/>
        <w:ind w:firstLine="0"/>
        <w:jc w:val="center"/>
        <w:rPr>
          <w:b/>
          <w:i w:val="0"/>
          <w:sz w:val="28"/>
        </w:rPr>
      </w:pPr>
      <w:r>
        <w:rPr>
          <w:b/>
          <w:i w:val="0"/>
          <w:sz w:val="28"/>
        </w:rPr>
        <w:t xml:space="preserve"> </w:t>
      </w:r>
      <w:r w:rsidR="00DA02B5">
        <w:rPr>
          <w:b/>
          <w:i w:val="0"/>
          <w:sz w:val="28"/>
        </w:rPr>
        <w:t xml:space="preserve">МАЛЫШЕВСКАЯ </w:t>
      </w:r>
      <w:r>
        <w:rPr>
          <w:b/>
          <w:i w:val="0"/>
          <w:sz w:val="28"/>
        </w:rPr>
        <w:t>ПОСЕЛКОВАЯ</w:t>
      </w:r>
    </w:p>
    <w:p w:rsidR="0001737C" w:rsidRDefault="0001737C" w:rsidP="0001737C">
      <w:pPr>
        <w:widowControl w:val="0"/>
        <w:rPr>
          <w:b/>
        </w:rPr>
      </w:pPr>
      <w:r>
        <w:rPr>
          <w:b/>
        </w:rPr>
        <w:t>ТЕРРИТОРИАЛЬНАЯ ИЗБИРАТЕЛЬНАЯ КОМИССИЯ</w:t>
      </w:r>
    </w:p>
    <w:p w:rsidR="00E6250E" w:rsidRDefault="00E6250E" w:rsidP="0001737C">
      <w:pPr>
        <w:widowControl w:val="0"/>
        <w:rPr>
          <w:b/>
        </w:rPr>
      </w:pPr>
    </w:p>
    <w:p w:rsidR="0001737C" w:rsidRDefault="0001737C" w:rsidP="0001737C">
      <w:pPr>
        <w:widowControl w:val="0"/>
        <w:rPr>
          <w:b/>
        </w:rPr>
      </w:pPr>
      <w:r>
        <w:rPr>
          <w:b/>
        </w:rPr>
        <w:t>РЕШЕНИЕ</w:t>
      </w:r>
    </w:p>
    <w:p w:rsidR="0001737C" w:rsidRPr="00AB2F33" w:rsidRDefault="0001737C" w:rsidP="0001737C">
      <w:pPr>
        <w:widowControl w:val="0"/>
        <w:ind w:firstLine="720"/>
      </w:pPr>
    </w:p>
    <w:tbl>
      <w:tblPr>
        <w:tblW w:w="0" w:type="auto"/>
        <w:tblLayout w:type="fixed"/>
        <w:tblLook w:val="01E0"/>
      </w:tblPr>
      <w:tblGrid>
        <w:gridCol w:w="4068"/>
        <w:gridCol w:w="1440"/>
        <w:gridCol w:w="4063"/>
      </w:tblGrid>
      <w:tr w:rsidR="0001737C" w:rsidRPr="00FD075F" w:rsidTr="006B602F">
        <w:tc>
          <w:tcPr>
            <w:tcW w:w="4068" w:type="dxa"/>
          </w:tcPr>
          <w:p w:rsidR="0001737C" w:rsidRPr="00AB2F33" w:rsidRDefault="00DA02B5" w:rsidP="00B978A7">
            <w:pPr>
              <w:widowControl w:val="0"/>
              <w:jc w:val="left"/>
            </w:pPr>
            <w:r>
              <w:t>13</w:t>
            </w:r>
            <w:r w:rsidR="00F20843">
              <w:t xml:space="preserve"> </w:t>
            </w:r>
            <w:r w:rsidR="00BB41C8">
              <w:t>июня</w:t>
            </w:r>
            <w:r w:rsidR="000148E8" w:rsidRPr="00AB2F33">
              <w:t xml:space="preserve"> </w:t>
            </w:r>
            <w:r w:rsidR="0001737C" w:rsidRPr="00AB2F33">
              <w:t>201</w:t>
            </w:r>
            <w:r w:rsidR="000148E8" w:rsidRPr="00AB2F33">
              <w:t>6</w:t>
            </w:r>
            <w:r w:rsidR="00092C73" w:rsidRPr="00AB2F33">
              <w:t xml:space="preserve"> </w:t>
            </w:r>
            <w:r w:rsidR="0001737C" w:rsidRPr="00AB2F33">
              <w:t>г.</w:t>
            </w:r>
            <w:r w:rsidR="009A0A28" w:rsidRPr="00AB2F33">
              <w:t xml:space="preserve"> </w:t>
            </w:r>
          </w:p>
        </w:tc>
        <w:tc>
          <w:tcPr>
            <w:tcW w:w="1440" w:type="dxa"/>
          </w:tcPr>
          <w:p w:rsidR="0001737C" w:rsidRPr="00AB2F33" w:rsidRDefault="0001737C" w:rsidP="006B602F">
            <w:pPr>
              <w:widowControl w:val="0"/>
            </w:pPr>
          </w:p>
        </w:tc>
        <w:tc>
          <w:tcPr>
            <w:tcW w:w="4063" w:type="dxa"/>
          </w:tcPr>
          <w:p w:rsidR="0001737C" w:rsidRPr="00AB2F33" w:rsidRDefault="0001737C" w:rsidP="00DA02B5">
            <w:pPr>
              <w:widowControl w:val="0"/>
              <w:jc w:val="right"/>
            </w:pPr>
            <w:r w:rsidRPr="00AB2F33">
              <w:t xml:space="preserve">№ </w:t>
            </w:r>
            <w:r w:rsidR="00DA02B5">
              <w:t>6</w:t>
            </w:r>
            <w:r w:rsidR="000148E8" w:rsidRPr="00AB2F33">
              <w:t>/</w:t>
            </w:r>
            <w:r w:rsidR="00DA02B5">
              <w:t>10</w:t>
            </w:r>
          </w:p>
        </w:tc>
      </w:tr>
    </w:tbl>
    <w:p w:rsidR="0001737C" w:rsidRPr="00AB2F33" w:rsidRDefault="0001737C" w:rsidP="0001737C">
      <w:pPr>
        <w:widowControl w:val="0"/>
      </w:pPr>
      <w:r w:rsidRPr="00AB2F33">
        <w:t xml:space="preserve"> </w:t>
      </w:r>
    </w:p>
    <w:p w:rsidR="0001737C" w:rsidRPr="007E4EA7" w:rsidRDefault="00DA02B5" w:rsidP="0001737C">
      <w:pPr>
        <w:widowControl w:val="0"/>
        <w:rPr>
          <w:sz w:val="24"/>
        </w:rPr>
      </w:pPr>
      <w:r>
        <w:rPr>
          <w:sz w:val="24"/>
        </w:rPr>
        <w:t>р.</w:t>
      </w:r>
      <w:r w:rsidR="007E4EA7" w:rsidRPr="007E4EA7">
        <w:rPr>
          <w:sz w:val="24"/>
        </w:rPr>
        <w:t xml:space="preserve">п. </w:t>
      </w:r>
      <w:r>
        <w:rPr>
          <w:sz w:val="24"/>
        </w:rPr>
        <w:t>Малышева</w:t>
      </w:r>
    </w:p>
    <w:p w:rsidR="008D497E" w:rsidRDefault="008D497E"/>
    <w:p w:rsidR="000148E8" w:rsidRDefault="000A6F9E" w:rsidP="007B18C1">
      <w:pPr>
        <w:rPr>
          <w:b/>
        </w:rPr>
      </w:pPr>
      <w:r w:rsidRPr="005271DE">
        <w:rPr>
          <w:b/>
        </w:rPr>
        <w:t xml:space="preserve">Об утверждении Положения о Рабочей группе </w:t>
      </w:r>
      <w:r w:rsidR="00DA02B5">
        <w:rPr>
          <w:b/>
        </w:rPr>
        <w:t>Малышев</w:t>
      </w:r>
      <w:r>
        <w:rPr>
          <w:b/>
        </w:rPr>
        <w:t>ской поселковой территориальной и</w:t>
      </w:r>
      <w:r w:rsidRPr="005271DE">
        <w:rPr>
          <w:b/>
        </w:rPr>
        <w:t>збирательной комиссии по информационным спорам и иным вопросам информационного обеспечения выборов</w:t>
      </w:r>
    </w:p>
    <w:p w:rsidR="00102C41" w:rsidRDefault="00102C41" w:rsidP="008A0D75">
      <w:pPr>
        <w:ind w:firstLine="709"/>
        <w:jc w:val="both"/>
      </w:pPr>
    </w:p>
    <w:p w:rsidR="00DA02B5" w:rsidRDefault="00DA02B5" w:rsidP="008A0D75">
      <w:pPr>
        <w:ind w:firstLine="709"/>
        <w:jc w:val="both"/>
      </w:pPr>
    </w:p>
    <w:p w:rsidR="008A0D75" w:rsidRDefault="000A6F9E" w:rsidP="00DA02B5">
      <w:pPr>
        <w:pStyle w:val="a7"/>
        <w:ind w:firstLine="709"/>
        <w:jc w:val="both"/>
        <w:rPr>
          <w:b/>
          <w:spacing w:val="50"/>
          <w:sz w:val="28"/>
          <w:szCs w:val="28"/>
        </w:rPr>
      </w:pPr>
      <w:r w:rsidRPr="0002414C">
        <w:rPr>
          <w:sz w:val="28"/>
          <w:szCs w:val="28"/>
        </w:rPr>
        <w:t xml:space="preserve">В целях реализации полномочий </w:t>
      </w:r>
      <w:r w:rsidR="00DA02B5">
        <w:rPr>
          <w:sz w:val="28"/>
          <w:szCs w:val="28"/>
        </w:rPr>
        <w:t>Малышев</w:t>
      </w:r>
      <w:r>
        <w:rPr>
          <w:sz w:val="28"/>
          <w:szCs w:val="28"/>
        </w:rPr>
        <w:t>ской поселковой территориальной и</w:t>
      </w:r>
      <w:r w:rsidRPr="0002414C">
        <w:rPr>
          <w:sz w:val="28"/>
          <w:szCs w:val="28"/>
        </w:rPr>
        <w:t xml:space="preserve">збирательной комиссии по контролю за соблюдением участниками избирательного процесса порядка и правил информирования избирателей, предвыборной агитации при проведении выборов </w:t>
      </w:r>
      <w:r w:rsidR="00DA02B5">
        <w:rPr>
          <w:sz w:val="28"/>
          <w:szCs w:val="28"/>
        </w:rPr>
        <w:t xml:space="preserve">Губернатора Свердловской области в 2017 году, </w:t>
      </w:r>
      <w:r w:rsidRPr="0002414C">
        <w:rPr>
          <w:sz w:val="28"/>
          <w:szCs w:val="28"/>
        </w:rPr>
        <w:t xml:space="preserve">руководствуясь подпунктами «а», «г» пункта </w:t>
      </w:r>
      <w:r w:rsidR="00824236">
        <w:rPr>
          <w:sz w:val="28"/>
          <w:szCs w:val="28"/>
        </w:rPr>
        <w:t>9</w:t>
      </w:r>
      <w:r w:rsidRPr="0002414C">
        <w:rPr>
          <w:sz w:val="28"/>
          <w:szCs w:val="28"/>
        </w:rPr>
        <w:t xml:space="preserve"> статьи 2</w:t>
      </w:r>
      <w:r w:rsidR="00824236">
        <w:rPr>
          <w:sz w:val="28"/>
          <w:szCs w:val="28"/>
        </w:rPr>
        <w:t>4</w:t>
      </w:r>
      <w:r w:rsidRPr="0002414C">
        <w:rPr>
          <w:sz w:val="28"/>
          <w:szCs w:val="28"/>
        </w:rPr>
        <w:t xml:space="preserve"> </w:t>
      </w:r>
      <w:r w:rsidRPr="0002414C">
        <w:rPr>
          <w:rFonts w:cs="Times New Roman CYR"/>
          <w:sz w:val="28"/>
          <w:szCs w:val="28"/>
        </w:rPr>
        <w:t xml:space="preserve">Федерального закона «Об основных гарантиях избирательных прав и права на участие в референдуме граждан Российской Федерации», </w:t>
      </w:r>
      <w:r w:rsidRPr="0002414C">
        <w:rPr>
          <w:sz w:val="28"/>
          <w:szCs w:val="28"/>
        </w:rPr>
        <w:t>подпунктами 1</w:t>
      </w:r>
      <w:r w:rsidR="006E6543">
        <w:rPr>
          <w:sz w:val="28"/>
          <w:szCs w:val="28"/>
        </w:rPr>
        <w:t xml:space="preserve">-3 </w:t>
      </w:r>
      <w:r w:rsidRPr="0002414C">
        <w:rPr>
          <w:sz w:val="28"/>
          <w:szCs w:val="28"/>
        </w:rPr>
        <w:t>пункта 1 статьи 2</w:t>
      </w:r>
      <w:r w:rsidR="00824236">
        <w:rPr>
          <w:sz w:val="28"/>
          <w:szCs w:val="28"/>
        </w:rPr>
        <w:t>6</w:t>
      </w:r>
      <w:r w:rsidRPr="0002414C">
        <w:rPr>
          <w:sz w:val="28"/>
          <w:szCs w:val="28"/>
        </w:rPr>
        <w:t>, пунктом 1 статьи 70 Избирательного кодекса Свердловской области</w:t>
      </w:r>
      <w:r w:rsidR="00107484">
        <w:rPr>
          <w:sz w:val="28"/>
          <w:szCs w:val="28"/>
        </w:rPr>
        <w:t>,</w:t>
      </w:r>
      <w:r w:rsidR="00107484">
        <w:t xml:space="preserve"> </w:t>
      </w:r>
      <w:r w:rsidR="00102C41">
        <w:rPr>
          <w:b/>
          <w:sz w:val="28"/>
          <w:szCs w:val="28"/>
        </w:rPr>
        <w:t xml:space="preserve"> </w:t>
      </w:r>
      <w:r w:rsidR="00DA02B5">
        <w:rPr>
          <w:sz w:val="28"/>
          <w:szCs w:val="28"/>
        </w:rPr>
        <w:t>Малышев</w:t>
      </w:r>
      <w:r w:rsidR="008A0D75" w:rsidRPr="00092C73">
        <w:rPr>
          <w:sz w:val="28"/>
          <w:szCs w:val="28"/>
        </w:rPr>
        <w:t>ская поселковая территориальная избирательная комиссия</w:t>
      </w:r>
      <w:r w:rsidR="007E4EA7">
        <w:rPr>
          <w:sz w:val="28"/>
          <w:szCs w:val="28"/>
        </w:rPr>
        <w:t xml:space="preserve"> </w:t>
      </w:r>
      <w:r w:rsidR="007E4EA7" w:rsidRPr="007E4EA7">
        <w:rPr>
          <w:b/>
          <w:spacing w:val="50"/>
          <w:sz w:val="28"/>
          <w:szCs w:val="28"/>
        </w:rPr>
        <w:t>решила:</w:t>
      </w:r>
    </w:p>
    <w:p w:rsidR="006E6543" w:rsidRDefault="006E6543" w:rsidP="00DA02B5">
      <w:pPr>
        <w:pStyle w:val="af0"/>
        <w:spacing w:before="0" w:line="240" w:lineRule="auto"/>
        <w:ind w:firstLine="708"/>
      </w:pPr>
      <w:r w:rsidRPr="00E55AD7">
        <w:t>1.</w:t>
      </w:r>
      <w:r>
        <w:t xml:space="preserve"> Утвердить Положение о Рабочей группе </w:t>
      </w:r>
      <w:r w:rsidR="00DA02B5">
        <w:t>Малышев</w:t>
      </w:r>
      <w:r>
        <w:t>ской поселковой территориальной избирательной комиссии по информационным спорам и иным вопросам информационного обеспечения выборов (прилагается).</w:t>
      </w:r>
    </w:p>
    <w:p w:rsidR="00834F15" w:rsidRDefault="00DA02B5" w:rsidP="00DA02B5">
      <w:pPr>
        <w:pStyle w:val="ab"/>
        <w:spacing w:after="0"/>
        <w:ind w:left="0" w:firstLine="709"/>
        <w:jc w:val="both"/>
      </w:pPr>
      <w:r>
        <w:t xml:space="preserve">2. </w:t>
      </w:r>
      <w:r w:rsidR="00834F15" w:rsidRPr="001128CB">
        <w:t xml:space="preserve">Направить настоящее </w:t>
      </w:r>
      <w:r w:rsidR="00834F15">
        <w:t>решение</w:t>
      </w:r>
      <w:r w:rsidR="00834F15" w:rsidRPr="001128CB">
        <w:t xml:space="preserve"> нижестоящим избирательным комиссиям</w:t>
      </w:r>
      <w:r w:rsidR="00834F15">
        <w:t xml:space="preserve"> и разместить</w:t>
      </w:r>
      <w:r w:rsidR="006E4646">
        <w:t xml:space="preserve"> </w:t>
      </w:r>
      <w:r w:rsidR="006C2520">
        <w:t xml:space="preserve">на сайте </w:t>
      </w:r>
      <w:r>
        <w:t>Малышев</w:t>
      </w:r>
      <w:r w:rsidR="006C2520">
        <w:t>ской поселковой территориальной избирательной комиссии.</w:t>
      </w:r>
    </w:p>
    <w:p w:rsidR="00C14460" w:rsidRDefault="00DA02B5" w:rsidP="00DA02B5">
      <w:pPr>
        <w:pStyle w:val="ab"/>
        <w:spacing w:after="0"/>
        <w:ind w:left="0" w:firstLine="709"/>
        <w:jc w:val="both"/>
      </w:pPr>
      <w:r>
        <w:t>3. К</w:t>
      </w:r>
      <w:r w:rsidR="00C14460" w:rsidRPr="00270A29">
        <w:t>онтроль за исполнением настоящего решения возложить на</w:t>
      </w:r>
      <w:r w:rsidR="00C14460">
        <w:t xml:space="preserve"> </w:t>
      </w:r>
      <w:r w:rsidR="003A467C">
        <w:t xml:space="preserve">председателя </w:t>
      </w:r>
      <w:r>
        <w:t>к</w:t>
      </w:r>
      <w:r w:rsidR="00C14460">
        <w:t xml:space="preserve">омиссии </w:t>
      </w:r>
      <w:r>
        <w:t>Садовскову О.А.</w:t>
      </w:r>
    </w:p>
    <w:p w:rsidR="008A0D75" w:rsidRDefault="008A0D75" w:rsidP="008A0D75">
      <w:pPr>
        <w:pStyle w:val="a7"/>
        <w:spacing w:after="0" w:line="360" w:lineRule="auto"/>
        <w:ind w:firstLine="851"/>
        <w:jc w:val="both"/>
        <w:rPr>
          <w:sz w:val="28"/>
          <w:szCs w:val="28"/>
        </w:rPr>
      </w:pPr>
    </w:p>
    <w:tbl>
      <w:tblPr>
        <w:tblW w:w="10258" w:type="dxa"/>
        <w:jc w:val="center"/>
        <w:tblLook w:val="04A0"/>
      </w:tblPr>
      <w:tblGrid>
        <w:gridCol w:w="5074"/>
        <w:gridCol w:w="837"/>
        <w:gridCol w:w="4347"/>
      </w:tblGrid>
      <w:tr w:rsidR="002943BD" w:rsidTr="00523150">
        <w:trPr>
          <w:jc w:val="center"/>
        </w:trPr>
        <w:tc>
          <w:tcPr>
            <w:tcW w:w="5074" w:type="dxa"/>
          </w:tcPr>
          <w:p w:rsidR="002943BD" w:rsidRDefault="002943BD" w:rsidP="00523150">
            <w:r>
              <w:t>Председатель</w:t>
            </w:r>
          </w:p>
          <w:p w:rsidR="002943BD" w:rsidRDefault="00DA02B5" w:rsidP="00523150">
            <w:r>
              <w:t>Малышев</w:t>
            </w:r>
            <w:r w:rsidR="002943BD">
              <w:t xml:space="preserve">ской поселковой </w:t>
            </w:r>
            <w:r w:rsidR="002943BD">
              <w:br/>
              <w:t>территориальной избирательной комиссии</w:t>
            </w:r>
          </w:p>
          <w:p w:rsidR="002943BD" w:rsidRDefault="002943BD" w:rsidP="00523150"/>
        </w:tc>
        <w:tc>
          <w:tcPr>
            <w:tcW w:w="837" w:type="dxa"/>
          </w:tcPr>
          <w:p w:rsidR="002943BD" w:rsidRDefault="002943BD" w:rsidP="00523150">
            <w:pPr>
              <w:pStyle w:val="2"/>
            </w:pPr>
          </w:p>
        </w:tc>
        <w:tc>
          <w:tcPr>
            <w:tcW w:w="4347" w:type="dxa"/>
          </w:tcPr>
          <w:p w:rsidR="002943BD" w:rsidRDefault="002943BD" w:rsidP="00523150">
            <w:pPr>
              <w:pStyle w:val="2"/>
              <w:ind w:firstLine="459"/>
              <w:jc w:val="center"/>
            </w:pPr>
          </w:p>
          <w:p w:rsidR="002943BD" w:rsidRPr="00C04A98" w:rsidRDefault="00DA02B5" w:rsidP="00523150">
            <w:pPr>
              <w:pStyle w:val="2"/>
              <w:ind w:firstLine="459"/>
              <w:jc w:val="center"/>
            </w:pPr>
            <w:r>
              <w:t>О.А. Садовскова</w:t>
            </w:r>
          </w:p>
        </w:tc>
      </w:tr>
      <w:tr w:rsidR="002943BD" w:rsidTr="00523150">
        <w:trPr>
          <w:jc w:val="center"/>
        </w:trPr>
        <w:tc>
          <w:tcPr>
            <w:tcW w:w="5074" w:type="dxa"/>
          </w:tcPr>
          <w:p w:rsidR="002943BD" w:rsidRDefault="002943BD" w:rsidP="00523150">
            <w:r>
              <w:t>Секретарь</w:t>
            </w:r>
            <w:r>
              <w:br/>
            </w:r>
            <w:r w:rsidR="00DA02B5">
              <w:t>Малышев</w:t>
            </w:r>
            <w:r>
              <w:t xml:space="preserve">ской поселковой </w:t>
            </w:r>
            <w:r>
              <w:br/>
              <w:t>территориальной избирательной комиссии</w:t>
            </w:r>
          </w:p>
          <w:p w:rsidR="002943BD" w:rsidRDefault="002943BD" w:rsidP="00523150"/>
        </w:tc>
        <w:tc>
          <w:tcPr>
            <w:tcW w:w="837" w:type="dxa"/>
          </w:tcPr>
          <w:p w:rsidR="002943BD" w:rsidRDefault="002943BD" w:rsidP="00523150">
            <w:pPr>
              <w:pStyle w:val="2"/>
            </w:pPr>
          </w:p>
        </w:tc>
        <w:tc>
          <w:tcPr>
            <w:tcW w:w="4347" w:type="dxa"/>
          </w:tcPr>
          <w:p w:rsidR="002943BD" w:rsidRDefault="002943BD" w:rsidP="00523150">
            <w:pPr>
              <w:pStyle w:val="2"/>
              <w:ind w:firstLine="459"/>
              <w:rPr>
                <w:b/>
                <w:i/>
              </w:rPr>
            </w:pPr>
          </w:p>
          <w:p w:rsidR="002943BD" w:rsidRPr="00C04A98" w:rsidRDefault="00DA02B5" w:rsidP="00523150">
            <w:pPr>
              <w:pStyle w:val="2"/>
              <w:ind w:firstLine="459"/>
              <w:jc w:val="center"/>
            </w:pPr>
            <w:r>
              <w:t>М.П. Макарова</w:t>
            </w:r>
          </w:p>
        </w:tc>
      </w:tr>
    </w:tbl>
    <w:p w:rsidR="006E4646" w:rsidRDefault="006E4646" w:rsidP="002943BD">
      <w:pPr>
        <w:pStyle w:val="a7"/>
        <w:spacing w:after="0" w:line="360" w:lineRule="auto"/>
        <w:ind w:firstLine="851"/>
        <w:jc w:val="both"/>
        <w:rPr>
          <w:sz w:val="28"/>
          <w:szCs w:val="28"/>
        </w:rPr>
        <w:sectPr w:rsidR="006E4646" w:rsidSect="00B978A7">
          <w:headerReference w:type="even" r:id="rId9"/>
          <w:headerReference w:type="default" r:id="rId10"/>
          <w:footerReference w:type="even" r:id="rId11"/>
          <w:footerReference w:type="default" r:id="rId12"/>
          <w:pgSz w:w="11906" w:h="16838"/>
          <w:pgMar w:top="719" w:right="851" w:bottom="719" w:left="1701" w:header="709" w:footer="709" w:gutter="0"/>
          <w:cols w:space="708"/>
          <w:titlePg/>
          <w:docGrid w:linePitch="381"/>
        </w:sectPr>
      </w:pPr>
    </w:p>
    <w:p w:rsidR="006E4646" w:rsidRDefault="00E47AA4" w:rsidP="006E4646">
      <w:pPr>
        <w:ind w:left="284" w:firstLine="851"/>
      </w:pPr>
      <w:r>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214.1pt;margin-top:2pt;width:275.9pt;height:78.55pt;z-index:251660288" stroked="f">
            <v:textbox>
              <w:txbxContent>
                <w:p w:rsidR="00AE49C2" w:rsidRDefault="00AE49C2" w:rsidP="00AE49C2">
                  <w:pPr>
                    <w:shd w:val="clear" w:color="auto" w:fill="FFFFFF"/>
                    <w:spacing w:line="274" w:lineRule="exact"/>
                    <w:ind w:right="11"/>
                    <w:rPr>
                      <w:color w:val="000000"/>
                      <w:spacing w:val="-2"/>
                    </w:rPr>
                  </w:pPr>
                  <w:r>
                    <w:rPr>
                      <w:color w:val="000000"/>
                      <w:spacing w:val="-2"/>
                    </w:rPr>
                    <w:t>УТВЕРЖДЕНО</w:t>
                  </w:r>
                </w:p>
                <w:p w:rsidR="006E4646" w:rsidRDefault="006E4646" w:rsidP="00AE49C2">
                  <w:pPr>
                    <w:rPr>
                      <w:color w:val="000000"/>
                      <w:spacing w:val="-3"/>
                    </w:rPr>
                  </w:pPr>
                  <w:r w:rsidRPr="000F6F8A">
                    <w:rPr>
                      <w:color w:val="000000"/>
                      <w:spacing w:val="-3"/>
                    </w:rPr>
                    <w:t>решени</w:t>
                  </w:r>
                  <w:r w:rsidR="00AE49C2">
                    <w:rPr>
                      <w:color w:val="000000"/>
                      <w:spacing w:val="-3"/>
                    </w:rPr>
                    <w:t>ем</w:t>
                  </w:r>
                  <w:r w:rsidRPr="000F6F8A">
                    <w:rPr>
                      <w:color w:val="000000"/>
                      <w:spacing w:val="-3"/>
                    </w:rPr>
                    <w:t xml:space="preserve"> </w:t>
                  </w:r>
                  <w:r w:rsidR="00DA02B5">
                    <w:rPr>
                      <w:color w:val="000000"/>
                      <w:spacing w:val="-3"/>
                    </w:rPr>
                    <w:t>Малышев</w:t>
                  </w:r>
                  <w:r w:rsidRPr="000F6F8A">
                    <w:rPr>
                      <w:color w:val="000000"/>
                      <w:spacing w:val="-3"/>
                    </w:rPr>
                    <w:t>ской поселковой</w:t>
                  </w:r>
                </w:p>
                <w:p w:rsidR="006E4646" w:rsidRDefault="006E4646" w:rsidP="00AE49C2">
                  <w:pPr>
                    <w:rPr>
                      <w:color w:val="000000"/>
                      <w:spacing w:val="-3"/>
                    </w:rPr>
                  </w:pPr>
                  <w:r w:rsidRPr="000F6F8A">
                    <w:rPr>
                      <w:color w:val="000000"/>
                      <w:spacing w:val="-3"/>
                    </w:rPr>
                    <w:t>территориальной избирательной комиссии</w:t>
                  </w:r>
                </w:p>
                <w:p w:rsidR="006E4646" w:rsidRDefault="006E4646" w:rsidP="00AE49C2">
                  <w:r w:rsidRPr="000F6F8A">
                    <w:rPr>
                      <w:color w:val="000000"/>
                    </w:rPr>
                    <w:t xml:space="preserve">от </w:t>
                  </w:r>
                  <w:r w:rsidR="00DA02B5">
                    <w:rPr>
                      <w:color w:val="000000"/>
                    </w:rPr>
                    <w:t>13</w:t>
                  </w:r>
                  <w:r>
                    <w:rPr>
                      <w:color w:val="000000"/>
                    </w:rPr>
                    <w:t xml:space="preserve"> июня </w:t>
                  </w:r>
                  <w:r w:rsidRPr="000F6F8A">
                    <w:rPr>
                      <w:color w:val="000000"/>
                    </w:rPr>
                    <w:t>20</w:t>
                  </w:r>
                  <w:r>
                    <w:rPr>
                      <w:color w:val="000000"/>
                    </w:rPr>
                    <w:t>1</w:t>
                  </w:r>
                  <w:r w:rsidR="00DA02B5">
                    <w:rPr>
                      <w:color w:val="000000"/>
                    </w:rPr>
                    <w:t>7</w:t>
                  </w:r>
                  <w:r>
                    <w:rPr>
                      <w:color w:val="000000"/>
                    </w:rPr>
                    <w:t xml:space="preserve"> </w:t>
                  </w:r>
                  <w:r w:rsidRPr="000F6F8A">
                    <w:rPr>
                      <w:color w:val="000000"/>
                    </w:rPr>
                    <w:t>года №</w:t>
                  </w:r>
                  <w:r w:rsidR="00DA02B5">
                    <w:rPr>
                      <w:color w:val="000000"/>
                    </w:rPr>
                    <w:t>6</w:t>
                  </w:r>
                  <w:r w:rsidRPr="000F6F8A">
                    <w:rPr>
                      <w:color w:val="000000"/>
                    </w:rPr>
                    <w:t>/</w:t>
                  </w:r>
                  <w:r w:rsidR="00DA02B5">
                    <w:rPr>
                      <w:color w:val="000000"/>
                    </w:rPr>
                    <w:t>10</w:t>
                  </w:r>
                </w:p>
                <w:p w:rsidR="006E4646" w:rsidRDefault="006E4646" w:rsidP="006E4646">
                  <w:pPr>
                    <w:jc w:val="right"/>
                  </w:pPr>
                </w:p>
              </w:txbxContent>
            </v:textbox>
          </v:shape>
        </w:pict>
      </w:r>
    </w:p>
    <w:p w:rsidR="006E4646" w:rsidRDefault="006E4646" w:rsidP="006E4646">
      <w:pPr>
        <w:shd w:val="clear" w:color="auto" w:fill="FFFFFF"/>
        <w:spacing w:line="274" w:lineRule="exact"/>
        <w:ind w:left="284" w:right="12" w:firstLine="851"/>
        <w:rPr>
          <w:color w:val="000000"/>
          <w:spacing w:val="-2"/>
        </w:rPr>
      </w:pPr>
    </w:p>
    <w:p w:rsidR="006E4646" w:rsidRDefault="006E4646" w:rsidP="006E4646">
      <w:pPr>
        <w:shd w:val="clear" w:color="auto" w:fill="FFFFFF"/>
        <w:spacing w:line="274" w:lineRule="exact"/>
        <w:ind w:left="284" w:right="12" w:firstLine="851"/>
        <w:rPr>
          <w:color w:val="000000"/>
          <w:spacing w:val="-2"/>
        </w:rPr>
      </w:pPr>
    </w:p>
    <w:p w:rsidR="006E4646" w:rsidRDefault="006E4646" w:rsidP="006E4646">
      <w:pPr>
        <w:shd w:val="clear" w:color="auto" w:fill="FFFFFF"/>
        <w:spacing w:line="274" w:lineRule="exact"/>
        <w:ind w:left="284" w:right="12" w:firstLine="851"/>
        <w:rPr>
          <w:color w:val="000000"/>
          <w:spacing w:val="-2"/>
        </w:rPr>
      </w:pPr>
    </w:p>
    <w:p w:rsidR="006E4646" w:rsidRDefault="006E4646" w:rsidP="006E4646">
      <w:pPr>
        <w:shd w:val="clear" w:color="auto" w:fill="FFFFFF"/>
        <w:spacing w:line="274" w:lineRule="exact"/>
        <w:ind w:left="284" w:right="12" w:firstLine="851"/>
        <w:rPr>
          <w:color w:val="000000"/>
          <w:spacing w:val="-2"/>
        </w:rPr>
      </w:pPr>
    </w:p>
    <w:p w:rsidR="006E4646" w:rsidRDefault="006E4646" w:rsidP="006E4646">
      <w:pPr>
        <w:ind w:left="284" w:firstLine="851"/>
        <w:rPr>
          <w:b/>
        </w:rPr>
      </w:pPr>
    </w:p>
    <w:p w:rsidR="006E4646" w:rsidRDefault="006E4646" w:rsidP="006E4646">
      <w:pPr>
        <w:ind w:left="284" w:firstLine="851"/>
        <w:rPr>
          <w:b/>
        </w:rPr>
      </w:pPr>
    </w:p>
    <w:p w:rsidR="00834F15" w:rsidRDefault="00834F15" w:rsidP="00834F15">
      <w:pPr>
        <w:rPr>
          <w:b/>
        </w:rPr>
      </w:pPr>
      <w:r>
        <w:rPr>
          <w:b/>
        </w:rPr>
        <w:t xml:space="preserve">ПОЛОЖЕНИЕ </w:t>
      </w:r>
    </w:p>
    <w:p w:rsidR="00834F15" w:rsidRDefault="00834F15" w:rsidP="00834F15">
      <w:pPr>
        <w:rPr>
          <w:b/>
        </w:rPr>
      </w:pPr>
      <w:r>
        <w:rPr>
          <w:b/>
        </w:rPr>
        <w:t xml:space="preserve">о Рабочей группе </w:t>
      </w:r>
      <w:r w:rsidR="00DA02B5">
        <w:rPr>
          <w:b/>
        </w:rPr>
        <w:t>Малышев</w:t>
      </w:r>
      <w:r>
        <w:rPr>
          <w:b/>
        </w:rPr>
        <w:t>ской поселковой территориальной и</w:t>
      </w:r>
      <w:r w:rsidRPr="00D73A78">
        <w:rPr>
          <w:b/>
          <w:color w:val="000000"/>
          <w:spacing w:val="-1"/>
        </w:rPr>
        <w:t xml:space="preserve">збирательной комиссии </w:t>
      </w:r>
      <w:r>
        <w:rPr>
          <w:b/>
        </w:rPr>
        <w:t xml:space="preserve">по информационным спорам и иным вопросам </w:t>
      </w:r>
    </w:p>
    <w:p w:rsidR="00834F15" w:rsidRPr="00D73A78" w:rsidRDefault="00834F15" w:rsidP="00834F15">
      <w:pPr>
        <w:rPr>
          <w:b/>
        </w:rPr>
      </w:pPr>
      <w:r>
        <w:rPr>
          <w:b/>
        </w:rPr>
        <w:t>информационного обеспечения выборов</w:t>
      </w:r>
    </w:p>
    <w:p w:rsidR="00834F15" w:rsidRDefault="00834F15" w:rsidP="00834F15">
      <w:pPr>
        <w:shd w:val="clear" w:color="auto" w:fill="FFFFFF"/>
        <w:spacing w:line="322" w:lineRule="exact"/>
        <w:rPr>
          <w:b/>
          <w:bCs/>
          <w:color w:val="000000"/>
        </w:rPr>
      </w:pPr>
    </w:p>
    <w:p w:rsidR="00834F15" w:rsidRPr="005C0BFD" w:rsidRDefault="00834F15" w:rsidP="00834F15">
      <w:pPr>
        <w:pStyle w:val="-1"/>
      </w:pPr>
      <w:r w:rsidRPr="005C0BFD">
        <w:t>1.</w:t>
      </w:r>
      <w:r>
        <w:t> </w:t>
      </w:r>
      <w:r w:rsidRPr="005C0BFD">
        <w:t xml:space="preserve">Настоящее Положение определяет порядок и формы деятельности рабочей группы </w:t>
      </w:r>
      <w:r w:rsidR="00DA02B5">
        <w:t>Малышев</w:t>
      </w:r>
      <w:r>
        <w:t xml:space="preserve">ской </w:t>
      </w:r>
      <w:r w:rsidR="00986130">
        <w:t>поселковой территориальной и</w:t>
      </w:r>
      <w:r w:rsidRPr="005C0BFD">
        <w:t>збирательной комиссии по информационным спорам и иным вопросам информационного обеспечения выборов (далее – Рабочая группа).</w:t>
      </w:r>
    </w:p>
    <w:p w:rsidR="00834F15" w:rsidRPr="00B26FCB" w:rsidRDefault="00834F15" w:rsidP="00834F15">
      <w:pPr>
        <w:pStyle w:val="ConsPlusNormal"/>
        <w:spacing w:line="360" w:lineRule="auto"/>
        <w:jc w:val="both"/>
        <w:rPr>
          <w:rFonts w:ascii="Times New Roman" w:hAnsi="Times New Roman" w:cs="Times New Roman"/>
          <w:sz w:val="28"/>
          <w:szCs w:val="28"/>
        </w:rPr>
      </w:pPr>
      <w:r w:rsidRPr="00905057">
        <w:rPr>
          <w:rFonts w:ascii="Times New Roman" w:hAnsi="Times New Roman" w:cs="Times New Roman"/>
          <w:sz w:val="28"/>
          <w:szCs w:val="28"/>
        </w:rPr>
        <w:t xml:space="preserve">Рабочая группа образуется из числа членов </w:t>
      </w:r>
      <w:r w:rsidR="00DA02B5">
        <w:rPr>
          <w:rFonts w:ascii="Times New Roman" w:hAnsi="Times New Roman" w:cs="Times New Roman"/>
          <w:sz w:val="28"/>
          <w:szCs w:val="28"/>
        </w:rPr>
        <w:t>Малышев</w:t>
      </w:r>
      <w:r w:rsidR="00986130">
        <w:rPr>
          <w:rFonts w:ascii="Times New Roman" w:hAnsi="Times New Roman" w:cs="Times New Roman"/>
          <w:sz w:val="28"/>
          <w:szCs w:val="28"/>
        </w:rPr>
        <w:t>ской поселковой территориальной и</w:t>
      </w:r>
      <w:r w:rsidRPr="00905057">
        <w:rPr>
          <w:rFonts w:ascii="Times New Roman" w:hAnsi="Times New Roman" w:cs="Times New Roman"/>
          <w:sz w:val="28"/>
          <w:szCs w:val="28"/>
        </w:rPr>
        <w:t>збирательной комиссии</w:t>
      </w:r>
      <w:r w:rsidRPr="00B26FCB">
        <w:rPr>
          <w:rFonts w:ascii="Times New Roman" w:hAnsi="Times New Roman" w:cs="Times New Roman"/>
          <w:sz w:val="28"/>
          <w:szCs w:val="28"/>
        </w:rPr>
        <w:t>.</w:t>
      </w:r>
    </w:p>
    <w:p w:rsidR="00834F15" w:rsidRPr="005C0BFD" w:rsidRDefault="00834F15" w:rsidP="00834F15">
      <w:pPr>
        <w:pStyle w:val="-1"/>
      </w:pPr>
      <w:r w:rsidRPr="005C0BFD">
        <w:t xml:space="preserve">Состав Рабочей группы утверждается </w:t>
      </w:r>
      <w:r w:rsidR="00986130">
        <w:t xml:space="preserve">решением </w:t>
      </w:r>
      <w:r w:rsidR="00DA02B5">
        <w:t>Малышев</w:t>
      </w:r>
      <w:r w:rsidR="00986130">
        <w:t>ской поселковой территориальной и</w:t>
      </w:r>
      <w:r>
        <w:t>з</w:t>
      </w:r>
      <w:r w:rsidRPr="005C0BFD">
        <w:t>бирательной комисси</w:t>
      </w:r>
      <w:r>
        <w:t>и</w:t>
      </w:r>
      <w:r w:rsidRPr="005C0BFD">
        <w:t>.</w:t>
      </w:r>
    </w:p>
    <w:p w:rsidR="00834F15" w:rsidRPr="005C0BFD" w:rsidRDefault="00834F15" w:rsidP="00834F15">
      <w:pPr>
        <w:pStyle w:val="-1"/>
      </w:pPr>
      <w:r w:rsidRPr="005C0BFD">
        <w:t>2.</w:t>
      </w:r>
      <w:r>
        <w:t> </w:t>
      </w:r>
      <w:r w:rsidRPr="005C0BFD">
        <w:t>В компетенцию Рабочей группы входят:</w:t>
      </w:r>
    </w:p>
    <w:p w:rsidR="00834F15" w:rsidRPr="005C0BFD" w:rsidRDefault="00834F15" w:rsidP="00834F15">
      <w:pPr>
        <w:pStyle w:val="-1"/>
      </w:pPr>
      <w:r w:rsidRPr="005C0BFD">
        <w:t>сбор и систематизация уведомлений о готовности предоставить эфирное время, печатную площадь, а также сведений о размерах и иных условиях их оплаты, представленных муниципальными организациями телерадиовещания, редакциями муниципальных периодических печатных изданий</w:t>
      </w:r>
      <w:r w:rsidRPr="005E1215">
        <w:t xml:space="preserve"> </w:t>
      </w:r>
      <w:r w:rsidRPr="005C0BFD">
        <w:t xml:space="preserve">в </w:t>
      </w:r>
      <w:r w:rsidR="00DA02B5">
        <w:t>Малышев</w:t>
      </w:r>
      <w:r w:rsidR="00986130">
        <w:t>скую поселковую территориальную и</w:t>
      </w:r>
      <w:r w:rsidRPr="005C0BFD">
        <w:t>збирательную комиссию в порядке, установленном федеральным законодательством о выборах;</w:t>
      </w:r>
    </w:p>
    <w:p w:rsidR="00834F15" w:rsidRPr="005C0BFD" w:rsidRDefault="00834F15" w:rsidP="00834F15">
      <w:pPr>
        <w:pStyle w:val="-1"/>
      </w:pPr>
      <w:r w:rsidRPr="005C0BFD">
        <w:t xml:space="preserve">сбор и систематизация сведений о размере и других условиях оплаты работ по изготовлению печатных агитационных материалов, представленных организациями, индивидуальными предпринимателями, выполняющими работы (оказывающими услуги) по изготовлению печатных агитационных материалов, в </w:t>
      </w:r>
      <w:r w:rsidR="00DA02B5">
        <w:t>Малышев</w:t>
      </w:r>
      <w:r w:rsidR="00986130">
        <w:t>скую поселковую территориальную и</w:t>
      </w:r>
      <w:r w:rsidR="00986130" w:rsidRPr="005C0BFD">
        <w:t>збирательную комиссию</w:t>
      </w:r>
      <w:r w:rsidRPr="005C0BFD">
        <w:t xml:space="preserve"> в порядке, установленном федеральным законодательством о выборах;</w:t>
      </w:r>
    </w:p>
    <w:p w:rsidR="00834F15" w:rsidRPr="00F02750" w:rsidRDefault="00834F15" w:rsidP="00834F15">
      <w:pPr>
        <w:pStyle w:val="-1"/>
      </w:pPr>
      <w:r w:rsidRPr="005C0BFD">
        <w:t xml:space="preserve">сбор и систематизация экземпляров печатных агитационных материалов или их копий, экземпляров аудиовизуальных агитационных материалов, </w:t>
      </w:r>
      <w:r w:rsidRPr="005C0BFD">
        <w:lastRenderedPageBreak/>
        <w:t xml:space="preserve">фотографий </w:t>
      </w:r>
      <w:r w:rsidRPr="00F02750">
        <w:t xml:space="preserve">или экземпляров иных агитационных материалов, а также электронных образов этих предвыборных агитационных материалов, представленных в </w:t>
      </w:r>
      <w:r w:rsidR="00DA02B5">
        <w:t>Малышев</w:t>
      </w:r>
      <w:r w:rsidR="00986130">
        <w:t>скую поселковую территориальную и</w:t>
      </w:r>
      <w:r w:rsidR="00986130" w:rsidRPr="005C0BFD">
        <w:t>збирательную комиссию</w:t>
      </w:r>
      <w:r w:rsidR="00986130" w:rsidRPr="00F02750">
        <w:t xml:space="preserve"> </w:t>
      </w:r>
      <w:r w:rsidRPr="00F02750">
        <w:t>в порядке, установленном федеральным законодательством о выборах;</w:t>
      </w:r>
    </w:p>
    <w:p w:rsidR="00834F15" w:rsidRPr="005C0BFD" w:rsidRDefault="00834F15" w:rsidP="00834F15">
      <w:pPr>
        <w:pStyle w:val="-1"/>
      </w:pPr>
      <w:r w:rsidRPr="005C0BFD">
        <w:t xml:space="preserve">сбор, систематизация и размещение на сайте </w:t>
      </w:r>
      <w:r w:rsidR="00DA02B5">
        <w:t>Малышев</w:t>
      </w:r>
      <w:r w:rsidR="003A1BB2">
        <w:t>ск</w:t>
      </w:r>
      <w:r w:rsidR="00E14D1B">
        <w:t>ой</w:t>
      </w:r>
      <w:r w:rsidR="003A1BB2">
        <w:t xml:space="preserve"> поселков</w:t>
      </w:r>
      <w:r w:rsidR="00E14D1B">
        <w:t>ой</w:t>
      </w:r>
      <w:r w:rsidR="003A1BB2">
        <w:t xml:space="preserve"> территориальн</w:t>
      </w:r>
      <w:r w:rsidR="00E14D1B">
        <w:t>ой</w:t>
      </w:r>
      <w:r w:rsidR="003A1BB2">
        <w:t xml:space="preserve"> и</w:t>
      </w:r>
      <w:r w:rsidR="003A1BB2" w:rsidRPr="005C0BFD">
        <w:t>збирательн</w:t>
      </w:r>
      <w:r w:rsidR="00E14D1B">
        <w:t>ой</w:t>
      </w:r>
      <w:r w:rsidR="003A1BB2" w:rsidRPr="005C0BFD">
        <w:t xml:space="preserve"> комисси</w:t>
      </w:r>
      <w:r w:rsidR="00E14D1B">
        <w:t>и</w:t>
      </w:r>
      <w:r w:rsidRPr="005C0BFD">
        <w:t xml:space="preserve"> информации о фактах предоставления</w:t>
      </w:r>
      <w:r>
        <w:t xml:space="preserve"> помещений политическим партиям </w:t>
      </w:r>
      <w:r w:rsidRPr="005C0BFD">
        <w:t xml:space="preserve"> </w:t>
      </w:r>
      <w:r>
        <w:t xml:space="preserve">(избирательным объединениям), </w:t>
      </w:r>
      <w:r w:rsidRPr="005C0BFD">
        <w:t xml:space="preserve">зарегистрированным кандидатам в соответствии с пунктом 4 статьи 53 Федерального закона «Об основных гарантиях избирательных прав и права на участие в референдуме граждан Российской Федерации»; </w:t>
      </w:r>
    </w:p>
    <w:p w:rsidR="00834F15" w:rsidRPr="005C0BFD" w:rsidRDefault="00834F15" w:rsidP="00834F15">
      <w:pPr>
        <w:pStyle w:val="-1"/>
      </w:pPr>
      <w:r w:rsidRPr="005C0BFD">
        <w:t>р</w:t>
      </w:r>
      <w:r>
        <w:t xml:space="preserve">азмещение на сайте </w:t>
      </w:r>
      <w:r w:rsidR="00DA02B5">
        <w:t>Малышев</w:t>
      </w:r>
      <w:r w:rsidR="00E14D1B">
        <w:t>ской поселковой территориальной и</w:t>
      </w:r>
      <w:r w:rsidR="00E14D1B" w:rsidRPr="005C0BFD">
        <w:t>збирательн</w:t>
      </w:r>
      <w:r w:rsidR="00E14D1B">
        <w:t>ой</w:t>
      </w:r>
      <w:r w:rsidR="00E14D1B" w:rsidRPr="005C0BFD">
        <w:t xml:space="preserve"> комисси</w:t>
      </w:r>
      <w:r w:rsidR="00E14D1B">
        <w:t>и</w:t>
      </w:r>
      <w:r w:rsidRPr="005C0BFD">
        <w:t>:</w:t>
      </w:r>
    </w:p>
    <w:p w:rsidR="00834F15" w:rsidRDefault="00834F15" w:rsidP="00834F15">
      <w:pPr>
        <w:pStyle w:val="-1"/>
      </w:pPr>
      <w:r w:rsidRPr="005C0BFD">
        <w:t>– перечня региональных государственных организаций телерадиовещания и региональных государственных периодических печатных изданий, а также муниципальных организаций телерадиовещания и муниципальных периодических печатных изданий, представленн</w:t>
      </w:r>
      <w:r>
        <w:t>ого</w:t>
      </w:r>
      <w:r w:rsidRPr="005C0BFD">
        <w:t xml:space="preserve"> </w:t>
      </w:r>
      <w:r>
        <w:rPr>
          <w:szCs w:val="28"/>
        </w:rPr>
        <w:t>Управлением Федеральной службы по надзору в сфере связи, информационных технологий и массовых коммуникаций по Уральскому Федеральному округу</w:t>
      </w:r>
      <w:r w:rsidRPr="005C0BFD">
        <w:t>;</w:t>
      </w:r>
    </w:p>
    <w:p w:rsidR="00834F15" w:rsidRPr="005C0BFD" w:rsidRDefault="00834F15" w:rsidP="00834F15">
      <w:pPr>
        <w:pStyle w:val="-1"/>
      </w:pPr>
      <w:r w:rsidRPr="005C0BFD">
        <w:t>– </w:t>
      </w:r>
      <w:r>
        <w:t xml:space="preserve">обобщенных </w:t>
      </w:r>
      <w:r w:rsidRPr="005C0BFD">
        <w:t xml:space="preserve">сведений </w:t>
      </w:r>
      <w:r>
        <w:t>о поступивших уведомлениях региональных и муниципальных</w:t>
      </w:r>
      <w:r w:rsidRPr="005C0BFD">
        <w:t xml:space="preserve"> организаци</w:t>
      </w:r>
      <w:r>
        <w:t>й</w:t>
      </w:r>
      <w:r w:rsidRPr="005C0BFD">
        <w:t xml:space="preserve"> телерадиовещания</w:t>
      </w:r>
      <w:r>
        <w:t xml:space="preserve"> о готовности предоставлять</w:t>
      </w:r>
      <w:r w:rsidRPr="005C0BFD">
        <w:t xml:space="preserve"> эфирное время;</w:t>
      </w:r>
    </w:p>
    <w:p w:rsidR="00834F15" w:rsidRPr="005C0BFD" w:rsidRDefault="00834F15" w:rsidP="00834F15">
      <w:pPr>
        <w:pStyle w:val="-1"/>
      </w:pPr>
      <w:r>
        <w:t xml:space="preserve">– обобщенных </w:t>
      </w:r>
      <w:r w:rsidRPr="005C0BFD">
        <w:t xml:space="preserve">сведений </w:t>
      </w:r>
      <w:r>
        <w:t xml:space="preserve">о поступивших уведомлениях </w:t>
      </w:r>
      <w:r w:rsidRPr="005C0BFD">
        <w:t>редакци</w:t>
      </w:r>
      <w:r>
        <w:t>й</w:t>
      </w:r>
      <w:r w:rsidRPr="005C0BFD">
        <w:t xml:space="preserve"> региональных и муниципальных периодических печатных изданий</w:t>
      </w:r>
      <w:r w:rsidRPr="007F41C8">
        <w:t xml:space="preserve"> </w:t>
      </w:r>
      <w:r w:rsidRPr="005C0BFD">
        <w:t>о готовности предоставить печатную площадь;</w:t>
      </w:r>
    </w:p>
    <w:p w:rsidR="00834F15" w:rsidRDefault="00834F15" w:rsidP="00834F15">
      <w:pPr>
        <w:pStyle w:val="-1"/>
      </w:pPr>
      <w:r w:rsidRPr="005C0BFD">
        <w:t>–</w:t>
      </w:r>
      <w:r>
        <w:t xml:space="preserve"> обобщенных </w:t>
      </w:r>
      <w:r w:rsidRPr="005C0BFD">
        <w:t xml:space="preserve">сведений </w:t>
      </w:r>
      <w:r>
        <w:t xml:space="preserve">о поступивших уведомлениях </w:t>
      </w:r>
      <w:r w:rsidRPr="005C0BFD">
        <w:t>организаци</w:t>
      </w:r>
      <w:r>
        <w:t>й</w:t>
      </w:r>
      <w:r w:rsidRPr="005C0BFD">
        <w:t>, индивидуальны</w:t>
      </w:r>
      <w:r>
        <w:t>х</w:t>
      </w:r>
      <w:r w:rsidRPr="005C0BFD">
        <w:t xml:space="preserve"> предпринимател</w:t>
      </w:r>
      <w:r>
        <w:t xml:space="preserve">ей о готовности выполнять работы (оказывать услуги) по </w:t>
      </w:r>
      <w:r w:rsidRPr="005C0BFD">
        <w:t>изготовлению печатных предвыборных агитационных материалов</w:t>
      </w:r>
      <w:r>
        <w:t>;</w:t>
      </w:r>
    </w:p>
    <w:p w:rsidR="00834F15" w:rsidRPr="005C0BFD" w:rsidRDefault="00834F15" w:rsidP="00834F15">
      <w:pPr>
        <w:pStyle w:val="-1"/>
      </w:pPr>
      <w:r w:rsidRPr="005C0BFD">
        <w:t>– графиков распределения эфирного времени, протоколов жеребьевок по распределению печатной площади;</w:t>
      </w:r>
    </w:p>
    <w:p w:rsidR="00834F15" w:rsidRPr="005C0BFD" w:rsidRDefault="00834F15" w:rsidP="00834F15">
      <w:pPr>
        <w:pStyle w:val="-1"/>
      </w:pPr>
      <w:r w:rsidRPr="005C0BFD">
        <w:lastRenderedPageBreak/>
        <w:t>ра</w:t>
      </w:r>
      <w:r>
        <w:t>ссмотрение во взаимодействии с К</w:t>
      </w:r>
      <w:r w:rsidRPr="005C0BFD">
        <w:t xml:space="preserve">онтрольно-ревизионной службой при </w:t>
      </w:r>
      <w:r w:rsidR="00DA02B5">
        <w:t>Малышев</w:t>
      </w:r>
      <w:r w:rsidR="00E14D1B">
        <w:t>ской поселковой территориальной и</w:t>
      </w:r>
      <w:r w:rsidR="00E14D1B" w:rsidRPr="005C0BFD">
        <w:t>збирательн</w:t>
      </w:r>
      <w:r w:rsidR="00E14D1B">
        <w:t>ой</w:t>
      </w:r>
      <w:r w:rsidR="00E14D1B" w:rsidRPr="005C0BFD">
        <w:t xml:space="preserve"> комисси</w:t>
      </w:r>
      <w:r w:rsidR="00E14D1B">
        <w:t>и</w:t>
      </w:r>
      <w:r w:rsidRPr="005C0BFD">
        <w:t xml:space="preserve"> экземпляров печатных агитационных материалов или их копий, экземпляров аудиовизуальных агитационных материалов, фотографий иных агитационных материалов, представлен</w:t>
      </w:r>
      <w:r>
        <w:t xml:space="preserve">ных в </w:t>
      </w:r>
      <w:r w:rsidR="00DA02B5">
        <w:t>Малышев</w:t>
      </w:r>
      <w:r w:rsidR="00E14D1B">
        <w:t>скую поселковую территориальную и</w:t>
      </w:r>
      <w:r w:rsidR="00E14D1B" w:rsidRPr="005C0BFD">
        <w:t>збирательную комиссию</w:t>
      </w:r>
      <w:r w:rsidRPr="005C0BFD">
        <w:t>, в порядке, установленном федеральным</w:t>
      </w:r>
      <w:r>
        <w:t xml:space="preserve"> и региональным</w:t>
      </w:r>
      <w:r w:rsidRPr="005C0BFD">
        <w:t xml:space="preserve"> законодательством о выборах</w:t>
      </w:r>
      <w:r>
        <w:t>,</w:t>
      </w:r>
      <w:r w:rsidRPr="005C0BFD">
        <w:t xml:space="preserve"> на предмет их соответствия федеральному </w:t>
      </w:r>
      <w:r>
        <w:t xml:space="preserve">и региональному </w:t>
      </w:r>
      <w:r w:rsidRPr="005C0BFD">
        <w:t>законодательству о выборах, а также подготовка соответствующих заключений;</w:t>
      </w:r>
    </w:p>
    <w:p w:rsidR="00834F15" w:rsidRPr="005C0BFD" w:rsidRDefault="00834F15" w:rsidP="00834F15">
      <w:pPr>
        <w:pStyle w:val="-1"/>
      </w:pPr>
      <w:r w:rsidRPr="005C0BFD">
        <w:t xml:space="preserve">рассмотрение вопросов, касающихся публикаций результатов опросов общественного мнения, связанных с выборами </w:t>
      </w:r>
      <w:r>
        <w:t xml:space="preserve">депутатов </w:t>
      </w:r>
      <w:r w:rsidRPr="005C0BFD">
        <w:t>Государственной Думы Федерального Собрания Российской Федерации</w:t>
      </w:r>
      <w:r>
        <w:t>, депутатов Законодательного Собрания Свердловской области</w:t>
      </w:r>
      <w:r w:rsidR="00E14D1B">
        <w:t xml:space="preserve">, депутатов Думы </w:t>
      </w:r>
      <w:r w:rsidR="00DA02B5">
        <w:t xml:space="preserve">Малышевского </w:t>
      </w:r>
      <w:r w:rsidR="00E14D1B">
        <w:t>городского округа</w:t>
      </w:r>
      <w:r w:rsidR="00DA02B5">
        <w:t>, Губернатора Свердловской области</w:t>
      </w:r>
      <w:r w:rsidRPr="005C0BFD">
        <w:t>;</w:t>
      </w:r>
    </w:p>
    <w:p w:rsidR="00834F15" w:rsidRPr="005C0BFD" w:rsidRDefault="00834F15" w:rsidP="00834F15">
      <w:pPr>
        <w:pStyle w:val="-1"/>
      </w:pPr>
      <w:r w:rsidRPr="005C0BFD">
        <w:t xml:space="preserve">предварительное рассмотрение обращений о нарушениях положений федеральных законов «Об основных гарантиях избирательных прав и права на участие в референдуме граждан Российской Федерации», «О выборах депутатов Государственной Думы Федерального Собрания Российской Федерации», </w:t>
      </w:r>
      <w:r w:rsidRPr="00BC3864">
        <w:t>Избирательного кодекса Свердловской области,</w:t>
      </w:r>
      <w:r>
        <w:t xml:space="preserve"> </w:t>
      </w:r>
      <w:r w:rsidRPr="005C0BFD">
        <w:t>регулирующих информирование избирателей, проведение предвыборной агитации;</w:t>
      </w:r>
    </w:p>
    <w:p w:rsidR="00834F15" w:rsidRPr="005C0BFD" w:rsidRDefault="00834F15" w:rsidP="00834F15">
      <w:pPr>
        <w:pStyle w:val="-1"/>
      </w:pPr>
      <w:r w:rsidRPr="005C0BFD">
        <w:t>под</w:t>
      </w:r>
      <w:r>
        <w:t xml:space="preserve">готовка проектов представлений </w:t>
      </w:r>
      <w:r w:rsidR="00DA02B5">
        <w:t>Малышев</w:t>
      </w:r>
      <w:r w:rsidR="00E14D1B">
        <w:t>ской поселковой территориальной и</w:t>
      </w:r>
      <w:r w:rsidR="00E14D1B" w:rsidRPr="005C0BFD">
        <w:t>збирательн</w:t>
      </w:r>
      <w:r w:rsidR="00E14D1B">
        <w:t>ой</w:t>
      </w:r>
      <w:r w:rsidR="00E14D1B" w:rsidRPr="005C0BFD">
        <w:t xml:space="preserve"> комисси</w:t>
      </w:r>
      <w:r w:rsidR="00E14D1B">
        <w:t>и</w:t>
      </w:r>
      <w:r>
        <w:t xml:space="preserve"> </w:t>
      </w:r>
      <w:r w:rsidRPr="005C0BFD">
        <w:t>о пресечении противоправной агитационной деятельности и привлечении виновных лиц к ответственности, установленной законодательством Российской Федерации;</w:t>
      </w:r>
    </w:p>
    <w:p w:rsidR="00834F15" w:rsidRPr="005C0BFD" w:rsidRDefault="00834F15" w:rsidP="00834F15">
      <w:pPr>
        <w:pStyle w:val="-1"/>
      </w:pPr>
      <w:r w:rsidRPr="00BC3864">
        <w:t xml:space="preserve">сбор и систематизация материалов о нарушениях федерального и регионального законодательства, регулирующего порядок информирования избирателей и проведения предвыборной агитации, допущенных политическими партиями, кандидатами в депутаты Государственной Думы Федерального Собрания Российской Федерации, избирательными объединениями и кандидатами на выборах депутатов Законодательного Собрания Свердловской </w:t>
      </w:r>
      <w:r w:rsidRPr="00BC3864">
        <w:lastRenderedPageBreak/>
        <w:t xml:space="preserve">области, </w:t>
      </w:r>
      <w:r w:rsidR="0093000E" w:rsidRPr="00BC3864">
        <w:t xml:space="preserve">избирательными объединениями </w:t>
      </w:r>
      <w:r w:rsidR="0093000E">
        <w:t xml:space="preserve">и кандидатами на выборах депутатов Думы городского округа </w:t>
      </w:r>
      <w:r w:rsidR="00DA02B5">
        <w:t>Малышев</w:t>
      </w:r>
      <w:r w:rsidR="0093000E">
        <w:t xml:space="preserve">, </w:t>
      </w:r>
      <w:r w:rsidRPr="00BC3864">
        <w:t>организациями телерадиовещания, редакциями периодических печатных изданий, иными лицами в ходе указанных избирательных кампаний, подготовка и принятие соответствующих заключений</w:t>
      </w:r>
      <w:r w:rsidRPr="005C0BFD">
        <w:t xml:space="preserve"> (решений) Рабочей группы;</w:t>
      </w:r>
    </w:p>
    <w:p w:rsidR="00834F15" w:rsidRPr="005C0BFD" w:rsidRDefault="00834F15" w:rsidP="00834F15">
      <w:pPr>
        <w:pStyle w:val="-1"/>
      </w:pPr>
      <w:r w:rsidRPr="005C0BFD">
        <w:t xml:space="preserve">рассмотрение полученных </w:t>
      </w:r>
      <w:r w:rsidR="00DA02B5">
        <w:t>Малышев</w:t>
      </w:r>
      <w:r w:rsidR="0093000E">
        <w:t>ской поселковой территориальной и</w:t>
      </w:r>
      <w:r w:rsidR="0093000E" w:rsidRPr="005C0BFD">
        <w:t>збирательн</w:t>
      </w:r>
      <w:r w:rsidR="0093000E">
        <w:t>ой</w:t>
      </w:r>
      <w:r w:rsidR="0093000E" w:rsidRPr="005C0BFD">
        <w:t xml:space="preserve"> комисси</w:t>
      </w:r>
      <w:r w:rsidR="0093000E">
        <w:t>и</w:t>
      </w:r>
      <w:r w:rsidRPr="005C0BFD">
        <w:t xml:space="preserve"> от государственных органов, государственных учреждений, их должностных лиц, органов местного самоуправления, организаций, </w:t>
      </w:r>
      <w:r w:rsidRPr="00D4219B">
        <w:t>в том числе</w:t>
      </w:r>
      <w:r w:rsidRPr="005C0BFD">
        <w:t xml:space="preserve"> организаций телерадиовещания, редакций периодических печатных изданий, редакций сетевых изданий, общественных объединений, их должностных лиц, сведений и материалов по вопросам компетенции Рабочей группы.</w:t>
      </w:r>
    </w:p>
    <w:p w:rsidR="00834F15" w:rsidRPr="005C0BFD" w:rsidRDefault="00834F15" w:rsidP="00834F15">
      <w:pPr>
        <w:pStyle w:val="-1"/>
      </w:pPr>
      <w:r w:rsidRPr="005C0BFD">
        <w:t>3.</w:t>
      </w:r>
      <w:r>
        <w:t> </w:t>
      </w:r>
      <w:r w:rsidRPr="005C0BFD">
        <w:t xml:space="preserve">Рабочая группа в своей деятельности руководствуется Конституцией Российской Федерации, федеральными законами, </w:t>
      </w:r>
      <w:r w:rsidRPr="00BC3864">
        <w:t xml:space="preserve">законами Свердловской области, </w:t>
      </w:r>
      <w:r w:rsidRPr="005C0BFD">
        <w:t xml:space="preserve">решениями Центральной избирательной комиссии Российской Федерации, решениями </w:t>
      </w:r>
      <w:r>
        <w:t>И</w:t>
      </w:r>
      <w:r w:rsidRPr="005C0BFD">
        <w:t xml:space="preserve">збирательной комиссии </w:t>
      </w:r>
      <w:r>
        <w:t>Свердловской области</w:t>
      </w:r>
      <w:r w:rsidRPr="005C0BFD">
        <w:t xml:space="preserve">, </w:t>
      </w:r>
      <w:r w:rsidR="0093000E">
        <w:t xml:space="preserve">решениями </w:t>
      </w:r>
      <w:r w:rsidR="00DA02B5">
        <w:t>Малышев</w:t>
      </w:r>
      <w:r w:rsidR="0093000E">
        <w:t>ской поселковой территориальной и</w:t>
      </w:r>
      <w:r w:rsidR="0093000E" w:rsidRPr="005C0BFD">
        <w:t>збирательн</w:t>
      </w:r>
      <w:r w:rsidR="0093000E">
        <w:t>ой</w:t>
      </w:r>
      <w:r w:rsidR="0093000E" w:rsidRPr="005C0BFD">
        <w:t xml:space="preserve"> комисси</w:t>
      </w:r>
      <w:r w:rsidR="0093000E">
        <w:t>и,</w:t>
      </w:r>
      <w:r w:rsidR="0093000E" w:rsidRPr="005C0BFD">
        <w:t xml:space="preserve"> </w:t>
      </w:r>
      <w:r w:rsidRPr="005C0BFD">
        <w:t>а также настоящим Положением.</w:t>
      </w:r>
    </w:p>
    <w:p w:rsidR="00834F15" w:rsidRPr="005C0BFD" w:rsidRDefault="00834F15" w:rsidP="00834F15">
      <w:pPr>
        <w:pStyle w:val="-1"/>
      </w:pPr>
      <w:r w:rsidRPr="005C0BFD">
        <w:t>4.</w:t>
      </w:r>
      <w:r>
        <w:t> </w:t>
      </w:r>
      <w:r w:rsidRPr="005C0BFD">
        <w:t>Заседание Рабочей группы созывает руководитель Рабочей группы (в случае его отсутствия – заместитель руководителя Рабочей группы). Заседание Рабочей группы созывается по мере необходимости. Заседание Рабочей группы является правомочным, если на нем присутствует более половины от установленного числа членов Рабочей группы.</w:t>
      </w:r>
    </w:p>
    <w:p w:rsidR="00834F15" w:rsidRPr="005C0BFD" w:rsidRDefault="00834F15" w:rsidP="00834F15">
      <w:pPr>
        <w:pStyle w:val="-1"/>
      </w:pPr>
      <w:r w:rsidRPr="005C0BFD">
        <w:t>Деятельность Рабочей группы осуществляется на основе коллегиальности, открытого обсуждения вопросов, относящихся к ее компетенции.</w:t>
      </w:r>
    </w:p>
    <w:p w:rsidR="00834F15" w:rsidRPr="005C0BFD" w:rsidRDefault="00834F15" w:rsidP="00834F15">
      <w:pPr>
        <w:pStyle w:val="-1"/>
      </w:pPr>
      <w:r w:rsidRPr="005C0BFD">
        <w:t xml:space="preserve">На заседаниях Рабочей группы вправе присутствовать и высказывать свое мнение члены Центральной избирательной комиссии Российской Федерации </w:t>
      </w:r>
      <w:r>
        <w:t xml:space="preserve">с правом решающего голоса </w:t>
      </w:r>
      <w:r w:rsidRPr="005C0BFD">
        <w:t xml:space="preserve">и работники ее Аппарата, члены </w:t>
      </w:r>
      <w:r>
        <w:t>И</w:t>
      </w:r>
      <w:r w:rsidRPr="005C0BFD">
        <w:t xml:space="preserve">збирательной комиссии </w:t>
      </w:r>
      <w:r>
        <w:t>Свердловской области с правом решающего голоса, не являющиеся членами Рабочей группы</w:t>
      </w:r>
      <w:r w:rsidRPr="005C0BFD">
        <w:t xml:space="preserve">, </w:t>
      </w:r>
      <w:r>
        <w:t xml:space="preserve">члены Избирательной комиссии Свердловской </w:t>
      </w:r>
      <w:r>
        <w:lastRenderedPageBreak/>
        <w:t xml:space="preserve">области с правом совещательного голоса, </w:t>
      </w:r>
      <w:r w:rsidRPr="005C0BFD">
        <w:t>а также работники аппара</w:t>
      </w:r>
      <w:r>
        <w:t>та И</w:t>
      </w:r>
      <w:r w:rsidRPr="005C0BFD">
        <w:t xml:space="preserve">збирательной комиссии </w:t>
      </w:r>
      <w:r>
        <w:t>Свердловской области</w:t>
      </w:r>
      <w:r w:rsidRPr="005C0BFD">
        <w:t xml:space="preserve">, </w:t>
      </w:r>
      <w:r w:rsidR="0093000E">
        <w:t xml:space="preserve">члены </w:t>
      </w:r>
      <w:r w:rsidR="00DA02B5">
        <w:t>Малышев</w:t>
      </w:r>
      <w:r w:rsidR="0093000E">
        <w:t>ской поселковой территориальной и</w:t>
      </w:r>
      <w:r w:rsidR="0093000E" w:rsidRPr="005C0BFD">
        <w:t>збирательн</w:t>
      </w:r>
      <w:r w:rsidR="0093000E">
        <w:t>ой</w:t>
      </w:r>
      <w:r w:rsidR="0093000E" w:rsidRPr="005C0BFD">
        <w:t xml:space="preserve"> комисси</w:t>
      </w:r>
      <w:r w:rsidR="0093000E">
        <w:t>и с правом совещательного голоса,</w:t>
      </w:r>
      <w:r w:rsidR="0093000E" w:rsidRPr="005C0BFD">
        <w:t xml:space="preserve"> </w:t>
      </w:r>
      <w:r w:rsidRPr="005C0BFD">
        <w:t>участвующие в подготовке материалов к заседанию Рабочей группы.</w:t>
      </w:r>
    </w:p>
    <w:p w:rsidR="00834F15" w:rsidRDefault="00834F15" w:rsidP="00834F15">
      <w:pPr>
        <w:pStyle w:val="-1"/>
      </w:pPr>
      <w:r w:rsidRPr="005C0BFD">
        <w:t xml:space="preserve">В заседании Рабочей группы вправе принимать участие заявители, лица, чьи </w:t>
      </w:r>
      <w:r>
        <w:t xml:space="preserve">(чье) </w:t>
      </w:r>
      <w:r w:rsidRPr="005C0BFD">
        <w:t xml:space="preserve">действия </w:t>
      </w:r>
      <w:r>
        <w:t xml:space="preserve">(бездействие) </w:t>
      </w:r>
      <w:r w:rsidRPr="005C0BFD">
        <w:t xml:space="preserve">явились </w:t>
      </w:r>
      <w:r>
        <w:t xml:space="preserve">(явилось) </w:t>
      </w:r>
      <w:r w:rsidRPr="005C0BFD">
        <w:t xml:space="preserve">основанием для вынесения вопроса на рассмотрение Рабочей группы, а также лица, уполномоченные представлять их интересы, и иные заинтересованные лица. Полномочия представителя заявителя и иных заинтересованных лиц должны быть оформлены в установленном законом порядке. Для рассмотрения выносимых на заседание Рабочей группы вопросов могут приглашаться представители избирательных комиссий, организаций, осуществляющих выпуск средств массовой информации, органов государственной власти, иных государственных органов, органов местного самоуправления, специалисты, эксперты и иные лица. </w:t>
      </w:r>
    </w:p>
    <w:p w:rsidR="00834F15" w:rsidRPr="005C0BFD" w:rsidRDefault="00834F15" w:rsidP="00834F15">
      <w:pPr>
        <w:pStyle w:val="-1"/>
      </w:pPr>
      <w:r w:rsidRPr="005C0BFD">
        <w:t>Руководитель Рабочей группы дает поручения, касающиеся подготовки материалов к заседанию Рабочей группы, оповещения ее членов и приглашенных лиц о времени и месте заседания Рабочей группы, организует делопроизводство в Рабочей группе, председательствует на ее заседаниях.</w:t>
      </w:r>
    </w:p>
    <w:p w:rsidR="00834F15" w:rsidRPr="005C0BFD" w:rsidRDefault="00834F15" w:rsidP="00834F15">
      <w:pPr>
        <w:pStyle w:val="-1"/>
      </w:pPr>
      <w:r w:rsidRPr="005C0BFD">
        <w:t xml:space="preserve">В отсутствие руководителя Рабочей группы, а также по его поручению обязанности руководителя Рабочей группы исполняет его заместитель, а в случае его отсутствия – иной уполномоченный на то член </w:t>
      </w:r>
      <w:r>
        <w:t>Рабочей группы из числа членов И</w:t>
      </w:r>
      <w:r w:rsidRPr="005C0BFD">
        <w:t xml:space="preserve">збирательной комиссии </w:t>
      </w:r>
      <w:r>
        <w:t>Свердловской области с правом решающего голоса</w:t>
      </w:r>
      <w:r w:rsidRPr="005C0BFD">
        <w:t>.</w:t>
      </w:r>
    </w:p>
    <w:p w:rsidR="00834F15" w:rsidRPr="005C0BFD" w:rsidRDefault="00834F15" w:rsidP="00834F15">
      <w:pPr>
        <w:pStyle w:val="-1"/>
      </w:pPr>
      <w:r w:rsidRPr="005C0BFD">
        <w:t>Продолжительность выступлений на заседаниях Рабочей группы устанавливается председательствующим по согласованию с докладчиками и содокладчиками и не должна превышать: для доклада – десяти минут, содоклада – пяти минут, иных выступлений – трех минут, для справок, оглашения информации, обращений – двух минут, заключительного слова докладчика – трех минут.</w:t>
      </w:r>
    </w:p>
    <w:p w:rsidR="00834F15" w:rsidRPr="005C0BFD" w:rsidRDefault="00834F15" w:rsidP="00834F15">
      <w:pPr>
        <w:pStyle w:val="-1"/>
      </w:pPr>
      <w:r w:rsidRPr="005C0BFD">
        <w:lastRenderedPageBreak/>
        <w:t>5.</w:t>
      </w:r>
      <w:r>
        <w:t> </w:t>
      </w:r>
      <w:r w:rsidRPr="005C0BFD">
        <w:t xml:space="preserve">Поступившие в </w:t>
      </w:r>
      <w:r w:rsidR="00DA02B5">
        <w:t>Малышев</w:t>
      </w:r>
      <w:r w:rsidR="0093000E">
        <w:t>скую поселковую территориальную и</w:t>
      </w:r>
      <w:r w:rsidR="0093000E" w:rsidRPr="005C0BFD">
        <w:t>збирательн</w:t>
      </w:r>
      <w:r w:rsidR="0093000E">
        <w:t>ую</w:t>
      </w:r>
      <w:r w:rsidR="0093000E" w:rsidRPr="005C0BFD">
        <w:t xml:space="preserve"> комисси</w:t>
      </w:r>
      <w:r w:rsidR="0093000E">
        <w:t>ю</w:t>
      </w:r>
      <w:r w:rsidR="0093000E" w:rsidRPr="005C0BFD">
        <w:t xml:space="preserve"> </w:t>
      </w:r>
      <w:r w:rsidRPr="005C0BFD">
        <w:t xml:space="preserve">обращения и иные документы рассматриваются на заседаниях Рабочей группы по поручению председателя, а в его отсутствие – заместителя председателя </w:t>
      </w:r>
      <w:r w:rsidR="00DA02B5">
        <w:t>Малышев</w:t>
      </w:r>
      <w:r w:rsidR="0030603F">
        <w:t>ской поселковой территориальной и</w:t>
      </w:r>
      <w:r w:rsidR="0030603F" w:rsidRPr="005C0BFD">
        <w:t>збирательн</w:t>
      </w:r>
      <w:r w:rsidR="0030603F">
        <w:t>ой</w:t>
      </w:r>
      <w:r w:rsidR="0030603F" w:rsidRPr="005C0BFD">
        <w:t xml:space="preserve"> комисси</w:t>
      </w:r>
      <w:r w:rsidR="0030603F">
        <w:t>и</w:t>
      </w:r>
      <w:r w:rsidRPr="005C0BFD">
        <w:t>.</w:t>
      </w:r>
    </w:p>
    <w:p w:rsidR="00834F15" w:rsidRPr="005C0BFD" w:rsidRDefault="00834F15" w:rsidP="00834F15">
      <w:pPr>
        <w:pStyle w:val="-1"/>
      </w:pPr>
      <w:r w:rsidRPr="005C0BFD">
        <w:t>Подготовка к заседаниям Рабочей группы ведется в соответствии с поручениями руко</w:t>
      </w:r>
      <w:r>
        <w:t>водителя Рабочей группы членом Р</w:t>
      </w:r>
      <w:r w:rsidRPr="005C0BFD">
        <w:t>абочей группы, ответственным за подготовку конкретного вопроса, а также другими членами Рабоче</w:t>
      </w:r>
      <w:r>
        <w:t xml:space="preserve">й группы, </w:t>
      </w:r>
      <w:r w:rsidRPr="005C0BFD">
        <w:t>соответствующими избирательными комиссиями, а также привлекаемыми специалистами. К заседанию Рабочей группы готовятся документы, необходимые для рассмотрения обращений, и иные документы, проект решения Рабочей группы по рассматриваемому обращению или иному документу, а в необходимых случаях – заключения специалистов.</w:t>
      </w:r>
    </w:p>
    <w:p w:rsidR="00834F15" w:rsidRDefault="00834F15" w:rsidP="00834F15">
      <w:pPr>
        <w:pStyle w:val="ConsPlusNormal"/>
        <w:spacing w:line="360" w:lineRule="auto"/>
        <w:jc w:val="both"/>
        <w:rPr>
          <w:rFonts w:ascii="Times New Roman" w:hAnsi="Times New Roman" w:cs="Times New Roman"/>
          <w:color w:val="000000"/>
          <w:sz w:val="28"/>
          <w:szCs w:val="28"/>
        </w:rPr>
      </w:pPr>
      <w:r w:rsidRPr="00DA6CB5">
        <w:rPr>
          <w:rFonts w:ascii="Times New Roman" w:hAnsi="Times New Roman" w:cs="Times New Roman"/>
          <w:sz w:val="28"/>
          <w:szCs w:val="28"/>
        </w:rPr>
        <w:t>6. Срок</w:t>
      </w:r>
      <w:r w:rsidRPr="00805BF9">
        <w:rPr>
          <w:rFonts w:ascii="Times New Roman" w:hAnsi="Times New Roman" w:cs="Times New Roman"/>
          <w:sz w:val="28"/>
          <w:szCs w:val="28"/>
        </w:rPr>
        <w:t xml:space="preserve"> рассмотрения обращений, поступающих в Рабочую группу, оп</w:t>
      </w:r>
      <w:r>
        <w:rPr>
          <w:rFonts w:ascii="Times New Roman" w:hAnsi="Times New Roman" w:cs="Times New Roman"/>
          <w:sz w:val="28"/>
          <w:szCs w:val="28"/>
        </w:rPr>
        <w:t>ределяется в соответствии с</w:t>
      </w:r>
      <w:r w:rsidRPr="00805BF9">
        <w:rPr>
          <w:rFonts w:ascii="Times New Roman" w:hAnsi="Times New Roman" w:cs="Times New Roman"/>
          <w:sz w:val="28"/>
          <w:szCs w:val="28"/>
        </w:rPr>
        <w:t xml:space="preserve"> Федеральным законом «О выборах депутатов Государственной Думы Федерального Собрания Российской Федерации», Федеральным законом «Об основных гарантиях избирательных прав и права на участие в референдуме граждан Российской Федерации», Федеральным законом «О порядке рассмотрения обращений граждан Российской Федерации»</w:t>
      </w:r>
      <w:r>
        <w:rPr>
          <w:rFonts w:ascii="Times New Roman" w:hAnsi="Times New Roman" w:cs="Times New Roman"/>
          <w:sz w:val="28"/>
          <w:szCs w:val="28"/>
        </w:rPr>
        <w:t>, Избирательным кодексом Свердловской области</w:t>
      </w:r>
      <w:r w:rsidRPr="00805BF9">
        <w:rPr>
          <w:rFonts w:ascii="Times New Roman" w:hAnsi="Times New Roman" w:cs="Times New Roman"/>
          <w:sz w:val="28"/>
          <w:szCs w:val="28"/>
        </w:rPr>
        <w:t xml:space="preserve"> и </w:t>
      </w:r>
      <w:r w:rsidRPr="00805BF9">
        <w:rPr>
          <w:rFonts w:ascii="Times New Roman" w:hAnsi="Times New Roman" w:cs="Times New Roman"/>
          <w:color w:val="000000"/>
          <w:sz w:val="28"/>
          <w:szCs w:val="28"/>
        </w:rPr>
        <w:t>Инструкцией по д</w:t>
      </w:r>
      <w:r>
        <w:rPr>
          <w:rFonts w:ascii="Times New Roman" w:hAnsi="Times New Roman" w:cs="Times New Roman"/>
          <w:color w:val="000000"/>
          <w:sz w:val="28"/>
          <w:szCs w:val="28"/>
        </w:rPr>
        <w:t>елопроизводству</w:t>
      </w:r>
      <w:r w:rsidR="001E0749">
        <w:rPr>
          <w:rFonts w:ascii="Times New Roman" w:hAnsi="Times New Roman" w:cs="Times New Roman"/>
          <w:color w:val="000000"/>
          <w:sz w:val="28"/>
          <w:szCs w:val="28"/>
        </w:rPr>
        <w:t xml:space="preserve">. </w:t>
      </w:r>
    </w:p>
    <w:p w:rsidR="00834F15" w:rsidRPr="00F02750" w:rsidRDefault="00834F15" w:rsidP="00834F15">
      <w:pPr>
        <w:pStyle w:val="-1"/>
      </w:pPr>
      <w:r w:rsidRPr="005C0BFD">
        <w:t>7.</w:t>
      </w:r>
      <w:r>
        <w:t> </w:t>
      </w:r>
      <w:r w:rsidRPr="005C0BFD">
        <w:t xml:space="preserve">На заседании Рабочей группы ведется протокол, а при необходимости – аудиозапись. Протокол заседания Рабочей группы ведет секретарь заседания, назначаемый председательствующим на заседании Рабочей группы. </w:t>
      </w:r>
      <w:r w:rsidRPr="00F02750">
        <w:t xml:space="preserve">В протоколе указываются: дата и повестка дня заседания Рабочей группы, присутствующие на заседании (члены Рабочей группы, заинтересованные стороны или их представители, другие приглашенные на заседание, выступившие при обсуждении вопросов повестки дня), внесенные предложения, результаты голосования по внесенным предложениям, а также итоговое решение Рабочей </w:t>
      </w:r>
      <w:r w:rsidRPr="00F02750">
        <w:lastRenderedPageBreak/>
        <w:t>группы и результаты голосования по этому решению. Протокол подписывают председательствующий на заседании Рабочей группы и секретарь.</w:t>
      </w:r>
    </w:p>
    <w:p w:rsidR="00834F15" w:rsidRDefault="00834F15" w:rsidP="00834F15">
      <w:pPr>
        <w:pStyle w:val="-1"/>
      </w:pPr>
      <w:r w:rsidRPr="005C0BFD">
        <w:t xml:space="preserve">Решение Рабочей группы принимается большинством голосов от числа присутствующих на заседании членов Рабочей группы открытым голосованием. В случае равенства голосов «за» и «против» голос председательствующего на заседании Рабочей группы является решающим. </w:t>
      </w:r>
    </w:p>
    <w:p w:rsidR="00834F15" w:rsidRPr="005C0BFD" w:rsidRDefault="00834F15" w:rsidP="00834F15">
      <w:pPr>
        <w:pStyle w:val="-1"/>
      </w:pPr>
      <w:r w:rsidRPr="005C0BFD">
        <w:t>Член Рабочей группы не принимает участия в голосовании, если предметом рассмотрения Рабочей группы является обращение в связи с действием (бездействием) организации, осуществляющей выпуск средств массовой информации, представителем которой он является. В этом случае указанный член Рабочей группы не учитывается при определении установленного числа членов Рабочей группы и числа присутствующих на заседании членов Рабочей группы.</w:t>
      </w:r>
    </w:p>
    <w:p w:rsidR="00834F15" w:rsidRPr="005C0BFD" w:rsidRDefault="00834F15" w:rsidP="00834F15">
      <w:pPr>
        <w:pStyle w:val="-1"/>
      </w:pPr>
      <w:r w:rsidRPr="005C0BFD">
        <w:t>8.</w:t>
      </w:r>
      <w:r>
        <w:t> </w:t>
      </w:r>
      <w:r w:rsidRPr="005C0BFD">
        <w:t xml:space="preserve">Решение Рабочей группы, а при необходимости и </w:t>
      </w:r>
      <w:r>
        <w:t xml:space="preserve">соответствующий проект </w:t>
      </w:r>
      <w:r w:rsidR="00C07F11">
        <w:t xml:space="preserve">решения </w:t>
      </w:r>
      <w:r w:rsidR="00DA02B5">
        <w:t>Малышев</w:t>
      </w:r>
      <w:r w:rsidR="00C07F11">
        <w:t>ской поселковой территориальной и</w:t>
      </w:r>
      <w:r w:rsidR="00C07F11" w:rsidRPr="005C0BFD">
        <w:t>збирательн</w:t>
      </w:r>
      <w:r w:rsidR="00C07F11">
        <w:t>ой</w:t>
      </w:r>
      <w:r w:rsidR="00C07F11" w:rsidRPr="005C0BFD">
        <w:t xml:space="preserve"> комисси</w:t>
      </w:r>
      <w:r w:rsidR="00C07F11">
        <w:t>и</w:t>
      </w:r>
      <w:r>
        <w:t xml:space="preserve"> </w:t>
      </w:r>
      <w:r w:rsidRPr="005C0BFD">
        <w:t xml:space="preserve">выносятся на заседание </w:t>
      </w:r>
      <w:r w:rsidR="00DA02B5">
        <w:t>Малышев</w:t>
      </w:r>
      <w:r w:rsidR="00C07F11">
        <w:t>ской поселковой территориальной и</w:t>
      </w:r>
      <w:r w:rsidR="00C07F11" w:rsidRPr="005C0BFD">
        <w:t>збирательн</w:t>
      </w:r>
      <w:r w:rsidR="00C07F11">
        <w:t>ой</w:t>
      </w:r>
      <w:r w:rsidR="00C07F11" w:rsidRPr="005C0BFD">
        <w:t xml:space="preserve"> комисси</w:t>
      </w:r>
      <w:r w:rsidR="00C07F11">
        <w:t>и</w:t>
      </w:r>
      <w:r w:rsidRPr="005C0BFD">
        <w:t xml:space="preserve"> в установленном порядке. С докладом по этому вопросу выступ</w:t>
      </w:r>
      <w:r>
        <w:t>ает руководитель Рабочей группы</w:t>
      </w:r>
      <w:r w:rsidRPr="005C0BFD">
        <w:t xml:space="preserve"> или по его поручению – заместитель руководителя либо член Рабочей группы – член </w:t>
      </w:r>
      <w:r w:rsidR="00DA02B5">
        <w:t>Малышев</w:t>
      </w:r>
      <w:r w:rsidR="00C07F11">
        <w:t>ской поселковой территориальной и</w:t>
      </w:r>
      <w:r w:rsidR="00C07F11" w:rsidRPr="005C0BFD">
        <w:t>збирательн</w:t>
      </w:r>
      <w:r w:rsidR="00C07F11">
        <w:t>ой</w:t>
      </w:r>
      <w:r w:rsidR="00C07F11" w:rsidRPr="005C0BFD">
        <w:t xml:space="preserve"> комисси</w:t>
      </w:r>
      <w:r w:rsidR="00C07F11">
        <w:t>и</w:t>
      </w:r>
      <w:r w:rsidRPr="005C0BFD">
        <w:t xml:space="preserve"> с правом решающего голоса.</w:t>
      </w:r>
    </w:p>
    <w:p w:rsidR="00834F15" w:rsidRDefault="00834F15" w:rsidP="00834F15">
      <w:pPr>
        <w:pStyle w:val="-1"/>
      </w:pPr>
      <w:r w:rsidRPr="005C0BFD">
        <w:t>9.</w:t>
      </w:r>
      <w:r>
        <w:t xml:space="preserve"> Обращения, касающиеся нарушений законодательства о выборах в ходе информирования избирателей, при проведении предвыборной агитации, копии ответов на эти обращения, а также предоставленные организациями телерадиовещания, редакциями периодических печатных изданий, редакциями сетевых изданий, организациями, индивидуальными предпринимателями сведения о размере и иных условиях оплаты эфирного времени, печатной площади, работ (услуг) по изготовлению агитационных печатных материалов, уведомления о готовности предоставить эфирное время и печатную площадь в ходе избирательных кампаний, обращения о порядке применения </w:t>
      </w:r>
      <w:r>
        <w:lastRenderedPageBreak/>
        <w:t>законодательства в ходе информирования избирателей, при проведении предвыборной агитации и другие документы, поступившие в ходе подготовки и проведения избирательных кампаний по выборам депутатов Государственной Думы Федерального Собрания Российской Федерации, депутатов Законодательног</w:t>
      </w:r>
      <w:r w:rsidR="00C07F11">
        <w:t>о Собрания Свердловской области,</w:t>
      </w:r>
      <w:r w:rsidR="001E0749">
        <w:t xml:space="preserve"> Губернатора Свердловской области, </w:t>
      </w:r>
      <w:r w:rsidR="00C07F11">
        <w:t xml:space="preserve"> депутатов Думы </w:t>
      </w:r>
      <w:r w:rsidR="001E0749">
        <w:t xml:space="preserve">Малышевского </w:t>
      </w:r>
      <w:r w:rsidR="00C07F11">
        <w:t xml:space="preserve">городского округа </w:t>
      </w:r>
      <w:r>
        <w:t xml:space="preserve">подлежат хранению в порядке, установленном </w:t>
      </w:r>
      <w:r w:rsidR="00DA02B5">
        <w:t>Малышев</w:t>
      </w:r>
      <w:r w:rsidR="00C07F11">
        <w:t>ской поселковой территориальной и</w:t>
      </w:r>
      <w:r w:rsidR="00C07F11" w:rsidRPr="005C0BFD">
        <w:t>збирательн</w:t>
      </w:r>
      <w:r w:rsidR="00C07F11">
        <w:t>ой</w:t>
      </w:r>
      <w:r w:rsidR="00C07F11" w:rsidRPr="005C0BFD">
        <w:t xml:space="preserve"> комисси</w:t>
      </w:r>
      <w:r w:rsidR="00C07F11">
        <w:t>ей</w:t>
      </w:r>
      <w:r>
        <w:t>.</w:t>
      </w:r>
    </w:p>
    <w:p w:rsidR="006E4646" w:rsidRDefault="006E4646" w:rsidP="006E4646">
      <w:pPr>
        <w:ind w:left="284" w:firstLine="851"/>
        <w:rPr>
          <w:b/>
        </w:rPr>
      </w:pPr>
    </w:p>
    <w:sectPr w:rsidR="006E4646" w:rsidSect="00523150">
      <w:endnotePr>
        <w:numFmt w:val="decimal"/>
      </w:endnotePr>
      <w:pgSz w:w="11906" w:h="16838"/>
      <w:pgMar w:top="1134" w:right="748" w:bottom="90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86F" w:rsidRDefault="0074286F">
      <w:r>
        <w:separator/>
      </w:r>
    </w:p>
  </w:endnote>
  <w:endnote w:type="continuationSeparator" w:id="0">
    <w:p w:rsidR="0074286F" w:rsidRDefault="007428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1C8" w:rsidRDefault="00E47AA4" w:rsidP="00523150">
    <w:pPr>
      <w:pStyle w:val="a5"/>
      <w:framePr w:wrap="around" w:vAnchor="text" w:hAnchor="margin" w:xAlign="center" w:y="1"/>
      <w:rPr>
        <w:rStyle w:val="af2"/>
      </w:rPr>
    </w:pPr>
    <w:r>
      <w:rPr>
        <w:rStyle w:val="af2"/>
      </w:rPr>
      <w:fldChar w:fldCharType="begin"/>
    </w:r>
    <w:r w:rsidR="00BB41C8">
      <w:rPr>
        <w:rStyle w:val="af2"/>
      </w:rPr>
      <w:instrText xml:space="preserve">PAGE  </w:instrText>
    </w:r>
    <w:r>
      <w:rPr>
        <w:rStyle w:val="af2"/>
      </w:rPr>
      <w:fldChar w:fldCharType="end"/>
    </w:r>
  </w:p>
  <w:p w:rsidR="00BB41C8" w:rsidRDefault="00BB41C8" w:rsidP="0052315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1C8" w:rsidRDefault="00BB41C8" w:rsidP="0052315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86F" w:rsidRDefault="0074286F">
      <w:r>
        <w:separator/>
      </w:r>
    </w:p>
  </w:footnote>
  <w:footnote w:type="continuationSeparator" w:id="0">
    <w:p w:rsidR="0074286F" w:rsidRDefault="007428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1C8" w:rsidRDefault="00E47AA4" w:rsidP="00523150">
    <w:pPr>
      <w:pStyle w:val="a3"/>
      <w:framePr w:wrap="around" w:vAnchor="text" w:hAnchor="margin" w:xAlign="center" w:y="1"/>
      <w:rPr>
        <w:rStyle w:val="af2"/>
      </w:rPr>
    </w:pPr>
    <w:r>
      <w:rPr>
        <w:rStyle w:val="af2"/>
      </w:rPr>
      <w:fldChar w:fldCharType="begin"/>
    </w:r>
    <w:r w:rsidR="00BB41C8">
      <w:rPr>
        <w:rStyle w:val="af2"/>
      </w:rPr>
      <w:instrText xml:space="preserve">PAGE  </w:instrText>
    </w:r>
    <w:r>
      <w:rPr>
        <w:rStyle w:val="af2"/>
      </w:rPr>
      <w:fldChar w:fldCharType="end"/>
    </w:r>
  </w:p>
  <w:p w:rsidR="00BB41C8" w:rsidRDefault="00BB41C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1C8" w:rsidRDefault="00E47AA4" w:rsidP="00523150">
    <w:pPr>
      <w:pStyle w:val="a3"/>
      <w:framePr w:wrap="around" w:vAnchor="text" w:hAnchor="margin" w:xAlign="center" w:y="1"/>
      <w:rPr>
        <w:rStyle w:val="af2"/>
      </w:rPr>
    </w:pPr>
    <w:r>
      <w:rPr>
        <w:rStyle w:val="af2"/>
      </w:rPr>
      <w:fldChar w:fldCharType="begin"/>
    </w:r>
    <w:r w:rsidR="00BB41C8">
      <w:rPr>
        <w:rStyle w:val="af2"/>
      </w:rPr>
      <w:instrText xml:space="preserve">PAGE  </w:instrText>
    </w:r>
    <w:r>
      <w:rPr>
        <w:rStyle w:val="af2"/>
      </w:rPr>
      <w:fldChar w:fldCharType="separate"/>
    </w:r>
    <w:r w:rsidR="007524B3">
      <w:rPr>
        <w:rStyle w:val="af2"/>
        <w:noProof/>
      </w:rPr>
      <w:t>9</w:t>
    </w:r>
    <w:r>
      <w:rPr>
        <w:rStyle w:val="af2"/>
      </w:rPr>
      <w:fldChar w:fldCharType="end"/>
    </w:r>
  </w:p>
  <w:p w:rsidR="00BB41C8" w:rsidRDefault="00BB41C8" w:rsidP="0052315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8B47B4"/>
    <w:multiLevelType w:val="singleLevel"/>
    <w:tmpl w:val="F1968F06"/>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rPr>
    </w:lvl>
  </w:abstractNum>
  <w:abstractNum w:abstractNumId="2">
    <w:nsid w:val="05455E67"/>
    <w:multiLevelType w:val="hybridMultilevel"/>
    <w:tmpl w:val="621AFD9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EB735CE"/>
    <w:multiLevelType w:val="hybridMultilevel"/>
    <w:tmpl w:val="95DCBFB8"/>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4">
    <w:nsid w:val="102E6FA3"/>
    <w:multiLevelType w:val="hybridMultilevel"/>
    <w:tmpl w:val="B11E48E2"/>
    <w:lvl w:ilvl="0" w:tplc="E46A712C">
      <w:start w:val="27"/>
      <w:numFmt w:val="bullet"/>
      <w:lvlText w:val="-"/>
      <w:lvlJc w:val="left"/>
      <w:pPr>
        <w:tabs>
          <w:tab w:val="num" w:pos="1494"/>
        </w:tabs>
        <w:ind w:left="1474" w:hanging="340"/>
      </w:pPr>
      <w:rPr>
        <w:rFonts w:ascii="Times New Roman" w:eastAsia="Times New Roman" w:hAnsi="Times New Roman" w:cs="Times New Roman" w:hint="default"/>
      </w:rPr>
    </w:lvl>
    <w:lvl w:ilvl="1" w:tplc="032C1ECA">
      <w:start w:val="1"/>
      <w:numFmt w:val="decimal"/>
      <w:lvlText w:val="%2."/>
      <w:lvlJc w:val="left"/>
      <w:pPr>
        <w:tabs>
          <w:tab w:val="num" w:pos="1876"/>
        </w:tabs>
        <w:ind w:left="1876" w:hanging="360"/>
      </w:pPr>
      <w:rPr>
        <w:rFonts w:hint="default"/>
        <w:i w:val="0"/>
        <w:u w:val="none"/>
      </w:rPr>
    </w:lvl>
    <w:lvl w:ilvl="2" w:tplc="04190005" w:tentative="1">
      <w:start w:val="1"/>
      <w:numFmt w:val="bullet"/>
      <w:lvlText w:val=""/>
      <w:lvlJc w:val="left"/>
      <w:pPr>
        <w:tabs>
          <w:tab w:val="num" w:pos="2596"/>
        </w:tabs>
        <w:ind w:left="2596" w:hanging="360"/>
      </w:pPr>
      <w:rPr>
        <w:rFonts w:ascii="Wingdings" w:hAnsi="Wingdings" w:hint="default"/>
      </w:rPr>
    </w:lvl>
    <w:lvl w:ilvl="3" w:tplc="04190001" w:tentative="1">
      <w:start w:val="1"/>
      <w:numFmt w:val="bullet"/>
      <w:lvlText w:val=""/>
      <w:lvlJc w:val="left"/>
      <w:pPr>
        <w:tabs>
          <w:tab w:val="num" w:pos="3316"/>
        </w:tabs>
        <w:ind w:left="3316" w:hanging="360"/>
      </w:pPr>
      <w:rPr>
        <w:rFonts w:ascii="Symbol" w:hAnsi="Symbol" w:hint="default"/>
      </w:rPr>
    </w:lvl>
    <w:lvl w:ilvl="4" w:tplc="04190003" w:tentative="1">
      <w:start w:val="1"/>
      <w:numFmt w:val="bullet"/>
      <w:lvlText w:val="o"/>
      <w:lvlJc w:val="left"/>
      <w:pPr>
        <w:tabs>
          <w:tab w:val="num" w:pos="4036"/>
        </w:tabs>
        <w:ind w:left="4036" w:hanging="360"/>
      </w:pPr>
      <w:rPr>
        <w:rFonts w:ascii="Courier New" w:hAnsi="Courier New" w:hint="default"/>
      </w:rPr>
    </w:lvl>
    <w:lvl w:ilvl="5" w:tplc="04190005" w:tentative="1">
      <w:start w:val="1"/>
      <w:numFmt w:val="bullet"/>
      <w:lvlText w:val=""/>
      <w:lvlJc w:val="left"/>
      <w:pPr>
        <w:tabs>
          <w:tab w:val="num" w:pos="4756"/>
        </w:tabs>
        <w:ind w:left="4756" w:hanging="360"/>
      </w:pPr>
      <w:rPr>
        <w:rFonts w:ascii="Wingdings" w:hAnsi="Wingdings" w:hint="default"/>
      </w:rPr>
    </w:lvl>
    <w:lvl w:ilvl="6" w:tplc="04190001" w:tentative="1">
      <w:start w:val="1"/>
      <w:numFmt w:val="bullet"/>
      <w:lvlText w:val=""/>
      <w:lvlJc w:val="left"/>
      <w:pPr>
        <w:tabs>
          <w:tab w:val="num" w:pos="5476"/>
        </w:tabs>
        <w:ind w:left="5476" w:hanging="360"/>
      </w:pPr>
      <w:rPr>
        <w:rFonts w:ascii="Symbol" w:hAnsi="Symbol" w:hint="default"/>
      </w:rPr>
    </w:lvl>
    <w:lvl w:ilvl="7" w:tplc="04190003" w:tentative="1">
      <w:start w:val="1"/>
      <w:numFmt w:val="bullet"/>
      <w:lvlText w:val="o"/>
      <w:lvlJc w:val="left"/>
      <w:pPr>
        <w:tabs>
          <w:tab w:val="num" w:pos="6196"/>
        </w:tabs>
        <w:ind w:left="6196" w:hanging="360"/>
      </w:pPr>
      <w:rPr>
        <w:rFonts w:ascii="Courier New" w:hAnsi="Courier New" w:hint="default"/>
      </w:rPr>
    </w:lvl>
    <w:lvl w:ilvl="8" w:tplc="04190005" w:tentative="1">
      <w:start w:val="1"/>
      <w:numFmt w:val="bullet"/>
      <w:lvlText w:val=""/>
      <w:lvlJc w:val="left"/>
      <w:pPr>
        <w:tabs>
          <w:tab w:val="num" w:pos="6916"/>
        </w:tabs>
        <w:ind w:left="6916" w:hanging="360"/>
      </w:pPr>
      <w:rPr>
        <w:rFonts w:ascii="Wingdings" w:hAnsi="Wingdings" w:hint="default"/>
      </w:rPr>
    </w:lvl>
  </w:abstractNum>
  <w:abstractNum w:abstractNumId="5">
    <w:nsid w:val="13E97717"/>
    <w:multiLevelType w:val="hybridMultilevel"/>
    <w:tmpl w:val="0E2C31DC"/>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6">
    <w:nsid w:val="1FFD74F6"/>
    <w:multiLevelType w:val="hybridMultilevel"/>
    <w:tmpl w:val="BB1807F8"/>
    <w:lvl w:ilvl="0" w:tplc="032C1ECA">
      <w:start w:val="1"/>
      <w:numFmt w:val="decimal"/>
      <w:lvlText w:val="%1."/>
      <w:lvlJc w:val="left"/>
      <w:pPr>
        <w:tabs>
          <w:tab w:val="num" w:pos="928"/>
        </w:tabs>
        <w:ind w:left="928" w:hanging="360"/>
      </w:pPr>
      <w:rPr>
        <w:rFonts w:hint="default"/>
        <w:i w:val="0"/>
        <w:u w:val="none"/>
      </w:rPr>
    </w:lvl>
    <w:lvl w:ilvl="1" w:tplc="04190019" w:tentative="1">
      <w:start w:val="1"/>
      <w:numFmt w:val="lowerLetter"/>
      <w:lvlText w:val="%2."/>
      <w:lvlJc w:val="left"/>
      <w:pPr>
        <w:tabs>
          <w:tab w:val="num" w:pos="1572"/>
        </w:tabs>
        <w:ind w:left="1572" w:hanging="360"/>
      </w:pPr>
    </w:lvl>
    <w:lvl w:ilvl="2" w:tplc="0419001B" w:tentative="1">
      <w:start w:val="1"/>
      <w:numFmt w:val="lowerRoman"/>
      <w:lvlText w:val="%3."/>
      <w:lvlJc w:val="right"/>
      <w:pPr>
        <w:tabs>
          <w:tab w:val="num" w:pos="2292"/>
        </w:tabs>
        <w:ind w:left="2292" w:hanging="180"/>
      </w:pPr>
    </w:lvl>
    <w:lvl w:ilvl="3" w:tplc="0419000F" w:tentative="1">
      <w:start w:val="1"/>
      <w:numFmt w:val="decimal"/>
      <w:lvlText w:val="%4."/>
      <w:lvlJc w:val="left"/>
      <w:pPr>
        <w:tabs>
          <w:tab w:val="num" w:pos="3012"/>
        </w:tabs>
        <w:ind w:left="3012" w:hanging="360"/>
      </w:pPr>
    </w:lvl>
    <w:lvl w:ilvl="4" w:tplc="04190019" w:tentative="1">
      <w:start w:val="1"/>
      <w:numFmt w:val="lowerLetter"/>
      <w:lvlText w:val="%5."/>
      <w:lvlJc w:val="left"/>
      <w:pPr>
        <w:tabs>
          <w:tab w:val="num" w:pos="3732"/>
        </w:tabs>
        <w:ind w:left="3732" w:hanging="360"/>
      </w:pPr>
    </w:lvl>
    <w:lvl w:ilvl="5" w:tplc="0419001B" w:tentative="1">
      <w:start w:val="1"/>
      <w:numFmt w:val="lowerRoman"/>
      <w:lvlText w:val="%6."/>
      <w:lvlJc w:val="right"/>
      <w:pPr>
        <w:tabs>
          <w:tab w:val="num" w:pos="4452"/>
        </w:tabs>
        <w:ind w:left="4452" w:hanging="180"/>
      </w:pPr>
    </w:lvl>
    <w:lvl w:ilvl="6" w:tplc="0419000F" w:tentative="1">
      <w:start w:val="1"/>
      <w:numFmt w:val="decimal"/>
      <w:lvlText w:val="%7."/>
      <w:lvlJc w:val="left"/>
      <w:pPr>
        <w:tabs>
          <w:tab w:val="num" w:pos="5172"/>
        </w:tabs>
        <w:ind w:left="5172" w:hanging="360"/>
      </w:pPr>
    </w:lvl>
    <w:lvl w:ilvl="7" w:tplc="04190019" w:tentative="1">
      <w:start w:val="1"/>
      <w:numFmt w:val="lowerLetter"/>
      <w:lvlText w:val="%8."/>
      <w:lvlJc w:val="left"/>
      <w:pPr>
        <w:tabs>
          <w:tab w:val="num" w:pos="5892"/>
        </w:tabs>
        <w:ind w:left="5892" w:hanging="360"/>
      </w:pPr>
    </w:lvl>
    <w:lvl w:ilvl="8" w:tplc="0419001B" w:tentative="1">
      <w:start w:val="1"/>
      <w:numFmt w:val="lowerRoman"/>
      <w:lvlText w:val="%9."/>
      <w:lvlJc w:val="right"/>
      <w:pPr>
        <w:tabs>
          <w:tab w:val="num" w:pos="6612"/>
        </w:tabs>
        <w:ind w:left="6612" w:hanging="180"/>
      </w:pPr>
    </w:lvl>
  </w:abstractNum>
  <w:abstractNum w:abstractNumId="7">
    <w:nsid w:val="21D3509F"/>
    <w:multiLevelType w:val="singleLevel"/>
    <w:tmpl w:val="32E012EE"/>
    <w:lvl w:ilvl="0">
      <w:start w:val="3"/>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8">
    <w:nsid w:val="23040E3E"/>
    <w:multiLevelType w:val="singleLevel"/>
    <w:tmpl w:val="238AAB90"/>
    <w:lvl w:ilvl="0">
      <w:start w:val="1"/>
      <w:numFmt w:val="bullet"/>
      <w:lvlText w:val="-"/>
      <w:lvlJc w:val="left"/>
      <w:pPr>
        <w:tabs>
          <w:tab w:val="num" w:pos="1080"/>
        </w:tabs>
        <w:ind w:left="1080" w:hanging="360"/>
      </w:pPr>
      <w:rPr>
        <w:rFonts w:hint="default"/>
      </w:rPr>
    </w:lvl>
  </w:abstractNum>
  <w:abstractNum w:abstractNumId="9">
    <w:nsid w:val="27CB497A"/>
    <w:multiLevelType w:val="hybridMultilevel"/>
    <w:tmpl w:val="BF3AC372"/>
    <w:lvl w:ilvl="0" w:tplc="F6A6D1D0">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28DD554A"/>
    <w:multiLevelType w:val="hybridMultilevel"/>
    <w:tmpl w:val="3FF896EE"/>
    <w:lvl w:ilvl="0" w:tplc="AE30EE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9E30F9"/>
    <w:multiLevelType w:val="hybridMultilevel"/>
    <w:tmpl w:val="09D69ECA"/>
    <w:lvl w:ilvl="0" w:tplc="8B8E6E48">
      <w:start w:val="7"/>
      <w:numFmt w:val="decimal"/>
      <w:lvlText w:val="%1."/>
      <w:lvlJc w:val="left"/>
      <w:pPr>
        <w:tabs>
          <w:tab w:val="num" w:pos="1211"/>
        </w:tabs>
        <w:ind w:left="0" w:firstLine="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C8E7649"/>
    <w:multiLevelType w:val="singleLevel"/>
    <w:tmpl w:val="25940B28"/>
    <w:lvl w:ilvl="0">
      <w:start w:val="2"/>
      <w:numFmt w:val="decimal"/>
      <w:lvlText w:val="%1."/>
      <w:lvlJc w:val="left"/>
      <w:pPr>
        <w:tabs>
          <w:tab w:val="num" w:pos="1110"/>
        </w:tabs>
        <w:ind w:left="1110" w:hanging="390"/>
      </w:pPr>
      <w:rPr>
        <w:rFonts w:hint="default"/>
      </w:rPr>
    </w:lvl>
  </w:abstractNum>
  <w:abstractNum w:abstractNumId="13">
    <w:nsid w:val="315E204F"/>
    <w:multiLevelType w:val="hybridMultilevel"/>
    <w:tmpl w:val="3F4E0A5C"/>
    <w:lvl w:ilvl="0" w:tplc="995E3AF0">
      <w:start w:val="4"/>
      <w:numFmt w:val="decimal"/>
      <w:lvlText w:val="%1."/>
      <w:lvlJc w:val="left"/>
      <w:pPr>
        <w:tabs>
          <w:tab w:val="num" w:pos="1211"/>
        </w:tabs>
        <w:ind w:left="0" w:firstLine="851"/>
      </w:pPr>
      <w:rPr>
        <w:rFonts w:hint="default"/>
      </w:rPr>
    </w:lvl>
    <w:lvl w:ilvl="1" w:tplc="D10436E0">
      <w:start w:val="27"/>
      <w:numFmt w:val="bullet"/>
      <w:lvlText w:val="-"/>
      <w:lvlJc w:val="left"/>
      <w:pPr>
        <w:tabs>
          <w:tab w:val="num" w:pos="1440"/>
        </w:tabs>
        <w:ind w:left="1392" w:hanging="312"/>
      </w:pPr>
      <w:rPr>
        <w:rFonts w:ascii="Times New Roman" w:eastAsia="Times New Roman" w:hAnsi="Times New Roman" w:cs="Times New Roman" w:hint="default"/>
      </w:rPr>
    </w:lvl>
    <w:lvl w:ilvl="2" w:tplc="04F22C16">
      <w:start w:val="6"/>
      <w:numFmt w:val="decimal"/>
      <w:lvlText w:val="%3."/>
      <w:lvlJc w:val="left"/>
      <w:pPr>
        <w:tabs>
          <w:tab w:val="num" w:pos="1211"/>
        </w:tabs>
        <w:ind w:left="0" w:firstLine="851"/>
      </w:pPr>
      <w:rPr>
        <w:rFonts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8D757F"/>
    <w:multiLevelType w:val="singleLevel"/>
    <w:tmpl w:val="D194BFEA"/>
    <w:lvl w:ilvl="0">
      <w:start w:val="1"/>
      <w:numFmt w:val="bullet"/>
      <w:lvlText w:val="-"/>
      <w:lvlJc w:val="left"/>
      <w:pPr>
        <w:tabs>
          <w:tab w:val="num" w:pos="1080"/>
        </w:tabs>
        <w:ind w:left="1080" w:hanging="360"/>
      </w:pPr>
      <w:rPr>
        <w:rFonts w:hint="default"/>
      </w:rPr>
    </w:lvl>
  </w:abstractNum>
  <w:abstractNum w:abstractNumId="15">
    <w:nsid w:val="38927FA3"/>
    <w:multiLevelType w:val="hybridMultilevel"/>
    <w:tmpl w:val="7DD604C4"/>
    <w:lvl w:ilvl="0" w:tplc="100031F2">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392A2D93"/>
    <w:multiLevelType w:val="singleLevel"/>
    <w:tmpl w:val="32E012EE"/>
    <w:lvl w:ilvl="0">
      <w:start w:val="3"/>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17">
    <w:nsid w:val="3DD84139"/>
    <w:multiLevelType w:val="singleLevel"/>
    <w:tmpl w:val="BF2CA396"/>
    <w:lvl w:ilvl="0">
      <w:start w:val="2"/>
      <w:numFmt w:val="bullet"/>
      <w:lvlText w:val="-"/>
      <w:lvlJc w:val="left"/>
      <w:pPr>
        <w:tabs>
          <w:tab w:val="num" w:pos="360"/>
        </w:tabs>
        <w:ind w:left="360" w:hanging="360"/>
      </w:pPr>
      <w:rPr>
        <w:rFonts w:hint="default"/>
      </w:rPr>
    </w:lvl>
  </w:abstractNum>
  <w:abstractNum w:abstractNumId="18">
    <w:nsid w:val="48A34F38"/>
    <w:multiLevelType w:val="hybridMultilevel"/>
    <w:tmpl w:val="97681EBC"/>
    <w:lvl w:ilvl="0" w:tplc="3E86EE14">
      <w:start w:val="1"/>
      <w:numFmt w:val="decimal"/>
      <w:lvlText w:val="%1"/>
      <w:lvlJc w:val="left"/>
      <w:pPr>
        <w:ind w:left="644" w:hanging="360"/>
      </w:pPr>
      <w:rPr>
        <w:rFonts w:ascii="Times New Roman" w:hAnsi="Times New Roman" w:hint="default"/>
        <w:caps w:val="0"/>
        <w:strike w:val="0"/>
        <w:dstrike w:val="0"/>
        <w:outline w:val="0"/>
        <w:shadow w:val="0"/>
        <w:emboss w:val="0"/>
        <w:imprint w:val="0"/>
        <w:vanish w:val="0"/>
        <w:vertAlign w:val="baseline"/>
      </w:rPr>
    </w:lvl>
    <w:lvl w:ilvl="1" w:tplc="04190019" w:tentative="1">
      <w:start w:val="1"/>
      <w:numFmt w:val="lowerLetter"/>
      <w:lvlText w:val="%2."/>
      <w:lvlJc w:val="left"/>
      <w:pPr>
        <w:ind w:left="1544" w:hanging="360"/>
      </w:pPr>
    </w:lvl>
    <w:lvl w:ilvl="2" w:tplc="0419001B" w:tentative="1">
      <w:start w:val="1"/>
      <w:numFmt w:val="lowerRoman"/>
      <w:lvlText w:val="%3."/>
      <w:lvlJc w:val="right"/>
      <w:pPr>
        <w:ind w:left="2264" w:hanging="180"/>
      </w:pPr>
    </w:lvl>
    <w:lvl w:ilvl="3" w:tplc="0419000F" w:tentative="1">
      <w:start w:val="1"/>
      <w:numFmt w:val="decimal"/>
      <w:lvlText w:val="%4."/>
      <w:lvlJc w:val="left"/>
      <w:pPr>
        <w:ind w:left="2984" w:hanging="360"/>
      </w:pPr>
    </w:lvl>
    <w:lvl w:ilvl="4" w:tplc="04190019" w:tentative="1">
      <w:start w:val="1"/>
      <w:numFmt w:val="lowerLetter"/>
      <w:lvlText w:val="%5."/>
      <w:lvlJc w:val="left"/>
      <w:pPr>
        <w:ind w:left="3704" w:hanging="360"/>
      </w:pPr>
    </w:lvl>
    <w:lvl w:ilvl="5" w:tplc="0419001B" w:tentative="1">
      <w:start w:val="1"/>
      <w:numFmt w:val="lowerRoman"/>
      <w:lvlText w:val="%6."/>
      <w:lvlJc w:val="right"/>
      <w:pPr>
        <w:ind w:left="4424" w:hanging="180"/>
      </w:pPr>
    </w:lvl>
    <w:lvl w:ilvl="6" w:tplc="0419000F" w:tentative="1">
      <w:start w:val="1"/>
      <w:numFmt w:val="decimal"/>
      <w:lvlText w:val="%7."/>
      <w:lvlJc w:val="left"/>
      <w:pPr>
        <w:ind w:left="5144" w:hanging="360"/>
      </w:pPr>
    </w:lvl>
    <w:lvl w:ilvl="7" w:tplc="04190019" w:tentative="1">
      <w:start w:val="1"/>
      <w:numFmt w:val="lowerLetter"/>
      <w:lvlText w:val="%8."/>
      <w:lvlJc w:val="left"/>
      <w:pPr>
        <w:ind w:left="5864" w:hanging="360"/>
      </w:pPr>
    </w:lvl>
    <w:lvl w:ilvl="8" w:tplc="0419001B" w:tentative="1">
      <w:start w:val="1"/>
      <w:numFmt w:val="lowerRoman"/>
      <w:lvlText w:val="%9."/>
      <w:lvlJc w:val="right"/>
      <w:pPr>
        <w:ind w:left="6584" w:hanging="180"/>
      </w:pPr>
    </w:lvl>
  </w:abstractNum>
  <w:abstractNum w:abstractNumId="19">
    <w:nsid w:val="4A086122"/>
    <w:multiLevelType w:val="singleLevel"/>
    <w:tmpl w:val="A7865A6A"/>
    <w:lvl w:ilvl="0">
      <w:start w:val="5"/>
      <w:numFmt w:val="decimal"/>
      <w:lvlText w:val="%1."/>
      <w:lvlJc w:val="left"/>
      <w:pPr>
        <w:tabs>
          <w:tab w:val="num" w:pos="1080"/>
        </w:tabs>
        <w:ind w:left="1080" w:hanging="360"/>
      </w:pPr>
      <w:rPr>
        <w:rFonts w:hint="default"/>
      </w:rPr>
    </w:lvl>
  </w:abstractNum>
  <w:abstractNum w:abstractNumId="20">
    <w:nsid w:val="4BEC6DD9"/>
    <w:multiLevelType w:val="singleLevel"/>
    <w:tmpl w:val="FCACFEA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21">
    <w:nsid w:val="4CA508FD"/>
    <w:multiLevelType w:val="singleLevel"/>
    <w:tmpl w:val="2AB6EEA2"/>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abstractNum w:abstractNumId="22">
    <w:nsid w:val="522F2151"/>
    <w:multiLevelType w:val="hybridMultilevel"/>
    <w:tmpl w:val="C50E5698"/>
    <w:lvl w:ilvl="0" w:tplc="DAA81ADC">
      <w:start w:val="6"/>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54191456"/>
    <w:multiLevelType w:val="multilevel"/>
    <w:tmpl w:val="31E69A5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570F1E8B"/>
    <w:multiLevelType w:val="hybridMultilevel"/>
    <w:tmpl w:val="B11E48E2"/>
    <w:lvl w:ilvl="0" w:tplc="D10436E0">
      <w:start w:val="27"/>
      <w:numFmt w:val="bullet"/>
      <w:lvlText w:val="-"/>
      <w:lvlJc w:val="left"/>
      <w:pPr>
        <w:tabs>
          <w:tab w:val="num" w:pos="1635"/>
        </w:tabs>
        <w:ind w:left="1587" w:hanging="312"/>
      </w:pPr>
      <w:rPr>
        <w:rFonts w:ascii="Times New Roman" w:eastAsia="Times New Roman" w:hAnsi="Times New Roman" w:cs="Times New Roman" w:hint="default"/>
      </w:rPr>
    </w:lvl>
    <w:lvl w:ilvl="1" w:tplc="0419000F">
      <w:start w:val="1"/>
      <w:numFmt w:val="decimal"/>
      <w:lvlText w:val="%2."/>
      <w:lvlJc w:val="left"/>
      <w:pPr>
        <w:tabs>
          <w:tab w:val="num" w:pos="2584"/>
        </w:tabs>
        <w:ind w:left="2584" w:hanging="360"/>
      </w:pPr>
    </w:lvl>
    <w:lvl w:ilvl="2" w:tplc="04190005" w:tentative="1">
      <w:start w:val="1"/>
      <w:numFmt w:val="bullet"/>
      <w:lvlText w:val=""/>
      <w:lvlJc w:val="left"/>
      <w:pPr>
        <w:tabs>
          <w:tab w:val="num" w:pos="3304"/>
        </w:tabs>
        <w:ind w:left="3304" w:hanging="360"/>
      </w:pPr>
      <w:rPr>
        <w:rFonts w:ascii="Wingdings" w:hAnsi="Wingdings" w:hint="default"/>
      </w:rPr>
    </w:lvl>
    <w:lvl w:ilvl="3" w:tplc="04190001" w:tentative="1">
      <w:start w:val="1"/>
      <w:numFmt w:val="bullet"/>
      <w:lvlText w:val=""/>
      <w:lvlJc w:val="left"/>
      <w:pPr>
        <w:tabs>
          <w:tab w:val="num" w:pos="4024"/>
        </w:tabs>
        <w:ind w:left="4024" w:hanging="360"/>
      </w:pPr>
      <w:rPr>
        <w:rFonts w:ascii="Symbol" w:hAnsi="Symbol" w:hint="default"/>
      </w:rPr>
    </w:lvl>
    <w:lvl w:ilvl="4" w:tplc="04190003" w:tentative="1">
      <w:start w:val="1"/>
      <w:numFmt w:val="bullet"/>
      <w:lvlText w:val="o"/>
      <w:lvlJc w:val="left"/>
      <w:pPr>
        <w:tabs>
          <w:tab w:val="num" w:pos="4744"/>
        </w:tabs>
        <w:ind w:left="4744" w:hanging="360"/>
      </w:pPr>
      <w:rPr>
        <w:rFonts w:ascii="Courier New" w:hAnsi="Courier New" w:hint="default"/>
      </w:rPr>
    </w:lvl>
    <w:lvl w:ilvl="5" w:tplc="04190005" w:tentative="1">
      <w:start w:val="1"/>
      <w:numFmt w:val="bullet"/>
      <w:lvlText w:val=""/>
      <w:lvlJc w:val="left"/>
      <w:pPr>
        <w:tabs>
          <w:tab w:val="num" w:pos="5464"/>
        </w:tabs>
        <w:ind w:left="5464" w:hanging="360"/>
      </w:pPr>
      <w:rPr>
        <w:rFonts w:ascii="Wingdings" w:hAnsi="Wingdings" w:hint="default"/>
      </w:rPr>
    </w:lvl>
    <w:lvl w:ilvl="6" w:tplc="04190001" w:tentative="1">
      <w:start w:val="1"/>
      <w:numFmt w:val="bullet"/>
      <w:lvlText w:val=""/>
      <w:lvlJc w:val="left"/>
      <w:pPr>
        <w:tabs>
          <w:tab w:val="num" w:pos="6184"/>
        </w:tabs>
        <w:ind w:left="6184" w:hanging="360"/>
      </w:pPr>
      <w:rPr>
        <w:rFonts w:ascii="Symbol" w:hAnsi="Symbol" w:hint="default"/>
      </w:rPr>
    </w:lvl>
    <w:lvl w:ilvl="7" w:tplc="04190003" w:tentative="1">
      <w:start w:val="1"/>
      <w:numFmt w:val="bullet"/>
      <w:lvlText w:val="o"/>
      <w:lvlJc w:val="left"/>
      <w:pPr>
        <w:tabs>
          <w:tab w:val="num" w:pos="6904"/>
        </w:tabs>
        <w:ind w:left="6904" w:hanging="360"/>
      </w:pPr>
      <w:rPr>
        <w:rFonts w:ascii="Courier New" w:hAnsi="Courier New" w:hint="default"/>
      </w:rPr>
    </w:lvl>
    <w:lvl w:ilvl="8" w:tplc="04190005" w:tentative="1">
      <w:start w:val="1"/>
      <w:numFmt w:val="bullet"/>
      <w:lvlText w:val=""/>
      <w:lvlJc w:val="left"/>
      <w:pPr>
        <w:tabs>
          <w:tab w:val="num" w:pos="7624"/>
        </w:tabs>
        <w:ind w:left="7624" w:hanging="360"/>
      </w:pPr>
      <w:rPr>
        <w:rFonts w:ascii="Wingdings" w:hAnsi="Wingdings" w:hint="default"/>
      </w:rPr>
    </w:lvl>
  </w:abstractNum>
  <w:abstractNum w:abstractNumId="25">
    <w:nsid w:val="61886954"/>
    <w:multiLevelType w:val="hybridMultilevel"/>
    <w:tmpl w:val="29366C2E"/>
    <w:lvl w:ilvl="0" w:tplc="28906A42">
      <w:start w:val="2"/>
      <w:numFmt w:val="decimal"/>
      <w:lvlText w:val="%1."/>
      <w:lvlJc w:val="left"/>
      <w:pPr>
        <w:tabs>
          <w:tab w:val="num" w:pos="1919"/>
        </w:tabs>
        <w:ind w:left="708" w:firstLine="851"/>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6">
    <w:nsid w:val="659D7AC7"/>
    <w:multiLevelType w:val="hybridMultilevel"/>
    <w:tmpl w:val="4992E820"/>
    <w:lvl w:ilvl="0" w:tplc="EE7E196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70D0244D"/>
    <w:multiLevelType w:val="hybridMultilevel"/>
    <w:tmpl w:val="39C0E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3"/>
  </w:num>
  <w:num w:numId="3">
    <w:abstractNumId w:val="4"/>
  </w:num>
  <w:num w:numId="4">
    <w:abstractNumId w:val="6"/>
  </w:num>
  <w:num w:numId="5">
    <w:abstractNumId w:val="25"/>
  </w:num>
  <w:num w:numId="6">
    <w:abstractNumId w:val="11"/>
  </w:num>
  <w:num w:numId="7">
    <w:abstractNumId w:val="23"/>
  </w:num>
  <w:num w:numId="8">
    <w:abstractNumId w:val="2"/>
  </w:num>
  <w:num w:numId="9">
    <w:abstractNumId w:val="27"/>
  </w:num>
  <w:num w:numId="10">
    <w:abstractNumId w:val="10"/>
  </w:num>
  <w:num w:numId="11">
    <w:abstractNumId w:val="18"/>
  </w:num>
  <w:num w:numId="12">
    <w:abstractNumId w:val="7"/>
  </w:num>
  <w:num w:numId="13">
    <w:abstractNumId w:val="7"/>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lvlOverride>
  </w:num>
  <w:num w:numId="14">
    <w:abstractNumId w:val="16"/>
  </w:num>
  <w:num w:numId="15">
    <w:abstractNumId w:val="1"/>
  </w:num>
  <w:num w:numId="16">
    <w:abstractNumId w:val="20"/>
  </w:num>
  <w:num w:numId="17">
    <w:abstractNumId w:val="0"/>
    <w:lvlOverride w:ilvl="0">
      <w:lvl w:ilvl="0">
        <w:start w:val="1"/>
        <w:numFmt w:val="bullet"/>
        <w:lvlText w:val=""/>
        <w:legacy w:legacy="1" w:legacySpace="0" w:legacyIndent="283"/>
        <w:lvlJc w:val="left"/>
        <w:pPr>
          <w:ind w:left="1843" w:hanging="283"/>
        </w:pPr>
        <w:rPr>
          <w:rFonts w:ascii="Symbol" w:hAnsi="Symbol" w:cs="Symbol" w:hint="default"/>
          <w:b w:val="0"/>
          <w:bCs w:val="0"/>
          <w:i w:val="0"/>
          <w:iCs w:val="0"/>
          <w:sz w:val="28"/>
          <w:szCs w:val="28"/>
          <w:u w:val="none"/>
        </w:rPr>
      </w:lvl>
    </w:lvlOverride>
  </w:num>
  <w:num w:numId="18">
    <w:abstractNumId w:val="21"/>
  </w:num>
  <w:num w:numId="19">
    <w:abstractNumId w:val="12"/>
  </w:num>
  <w:num w:numId="20">
    <w:abstractNumId w:val="17"/>
  </w:num>
  <w:num w:numId="21">
    <w:abstractNumId w:val="19"/>
  </w:num>
  <w:num w:numId="22">
    <w:abstractNumId w:val="8"/>
  </w:num>
  <w:num w:numId="23">
    <w:abstractNumId w:val="22"/>
  </w:num>
  <w:num w:numId="24">
    <w:abstractNumId w:val="5"/>
  </w:num>
  <w:num w:numId="25">
    <w:abstractNumId w:val="0"/>
    <w:lvlOverride w:ilvl="0">
      <w:lvl w:ilvl="0">
        <w:start w:val="1"/>
        <w:numFmt w:val="bullet"/>
        <w:lvlText w:val=""/>
        <w:legacy w:legacy="1" w:legacySpace="0" w:legacyIndent="283"/>
        <w:lvlJc w:val="left"/>
        <w:pPr>
          <w:ind w:left="1843" w:hanging="283"/>
        </w:pPr>
        <w:rPr>
          <w:rFonts w:ascii="Symbol" w:hAnsi="Symbol" w:cs="Times New Roman" w:hint="default"/>
          <w:b w:val="0"/>
          <w:i w:val="0"/>
          <w:sz w:val="28"/>
          <w:szCs w:val="28"/>
          <w:u w:val="none"/>
        </w:rPr>
      </w:lvl>
    </w:lvlOverride>
  </w:num>
  <w:num w:numId="26">
    <w:abstractNumId w:val="26"/>
  </w:num>
  <w:num w:numId="27">
    <w:abstractNumId w:val="15"/>
  </w:num>
  <w:num w:numId="28">
    <w:abstractNumId w:val="3"/>
  </w:num>
  <w:num w:numId="29">
    <w:abstractNumId w:val="14"/>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drawingGridHorizontalSpacing w:val="140"/>
  <w:displayHorizontalDrawingGridEvery w:val="2"/>
  <w:characterSpacingControl w:val="doNotCompress"/>
  <w:hdrShapeDefaults>
    <o:shapedefaults v:ext="edit" spidmax="86017"/>
  </w:hdrShapeDefaults>
  <w:footnotePr>
    <w:footnote w:id="-1"/>
    <w:footnote w:id="0"/>
  </w:footnotePr>
  <w:endnotePr>
    <w:endnote w:id="-1"/>
    <w:endnote w:id="0"/>
  </w:endnotePr>
  <w:compat>
    <w:useFELayout/>
  </w:compat>
  <w:rsids>
    <w:rsidRoot w:val="008A0D75"/>
    <w:rsid w:val="000148E8"/>
    <w:rsid w:val="00016293"/>
    <w:rsid w:val="0001737C"/>
    <w:rsid w:val="000209C4"/>
    <w:rsid w:val="00061C13"/>
    <w:rsid w:val="00092C73"/>
    <w:rsid w:val="000A56E3"/>
    <w:rsid w:val="000A6F9E"/>
    <w:rsid w:val="000C10B7"/>
    <w:rsid w:val="000C5F34"/>
    <w:rsid w:val="000F2051"/>
    <w:rsid w:val="00102C41"/>
    <w:rsid w:val="00107484"/>
    <w:rsid w:val="00184330"/>
    <w:rsid w:val="001853B7"/>
    <w:rsid w:val="001B4EF3"/>
    <w:rsid w:val="001E03A1"/>
    <w:rsid w:val="001E0749"/>
    <w:rsid w:val="001E591D"/>
    <w:rsid w:val="001F3C2C"/>
    <w:rsid w:val="0020629A"/>
    <w:rsid w:val="00213BA8"/>
    <w:rsid w:val="00232588"/>
    <w:rsid w:val="00265A28"/>
    <w:rsid w:val="002811F5"/>
    <w:rsid w:val="002943BD"/>
    <w:rsid w:val="002C7896"/>
    <w:rsid w:val="002D7130"/>
    <w:rsid w:val="002F0E05"/>
    <w:rsid w:val="0030603F"/>
    <w:rsid w:val="0032255D"/>
    <w:rsid w:val="00354677"/>
    <w:rsid w:val="003806E8"/>
    <w:rsid w:val="0038464C"/>
    <w:rsid w:val="003A1BB2"/>
    <w:rsid w:val="003A467C"/>
    <w:rsid w:val="003C01A0"/>
    <w:rsid w:val="003C321B"/>
    <w:rsid w:val="003F0910"/>
    <w:rsid w:val="00401975"/>
    <w:rsid w:val="00412A93"/>
    <w:rsid w:val="004171D7"/>
    <w:rsid w:val="0044122F"/>
    <w:rsid w:val="00462003"/>
    <w:rsid w:val="00462433"/>
    <w:rsid w:val="00485826"/>
    <w:rsid w:val="004948AA"/>
    <w:rsid w:val="00494EF1"/>
    <w:rsid w:val="004A4C0C"/>
    <w:rsid w:val="004B0873"/>
    <w:rsid w:val="004C051A"/>
    <w:rsid w:val="004C5266"/>
    <w:rsid w:val="004D1798"/>
    <w:rsid w:val="004D2F69"/>
    <w:rsid w:val="004F3CEB"/>
    <w:rsid w:val="00502D9F"/>
    <w:rsid w:val="00511CFA"/>
    <w:rsid w:val="00523150"/>
    <w:rsid w:val="00544CF8"/>
    <w:rsid w:val="00563DBD"/>
    <w:rsid w:val="005A1A30"/>
    <w:rsid w:val="005A3311"/>
    <w:rsid w:val="005A65EC"/>
    <w:rsid w:val="005C5A7A"/>
    <w:rsid w:val="005E430C"/>
    <w:rsid w:val="0060040E"/>
    <w:rsid w:val="00603D05"/>
    <w:rsid w:val="00621518"/>
    <w:rsid w:val="00627CE0"/>
    <w:rsid w:val="006368AC"/>
    <w:rsid w:val="006419FB"/>
    <w:rsid w:val="00643A9E"/>
    <w:rsid w:val="00673EE3"/>
    <w:rsid w:val="0069258A"/>
    <w:rsid w:val="006932CD"/>
    <w:rsid w:val="00697BC4"/>
    <w:rsid w:val="006A7BFC"/>
    <w:rsid w:val="006B602F"/>
    <w:rsid w:val="006C2520"/>
    <w:rsid w:val="006D4AB4"/>
    <w:rsid w:val="006E3B04"/>
    <w:rsid w:val="006E4646"/>
    <w:rsid w:val="006E6543"/>
    <w:rsid w:val="00733026"/>
    <w:rsid w:val="0074286F"/>
    <w:rsid w:val="007524B3"/>
    <w:rsid w:val="0077095E"/>
    <w:rsid w:val="007843A9"/>
    <w:rsid w:val="007844C5"/>
    <w:rsid w:val="007B18C1"/>
    <w:rsid w:val="007B732A"/>
    <w:rsid w:val="007C5BB6"/>
    <w:rsid w:val="007D34DC"/>
    <w:rsid w:val="007E4EA7"/>
    <w:rsid w:val="0080339A"/>
    <w:rsid w:val="008125C9"/>
    <w:rsid w:val="00824236"/>
    <w:rsid w:val="00834F15"/>
    <w:rsid w:val="0083590D"/>
    <w:rsid w:val="0084142B"/>
    <w:rsid w:val="00847C75"/>
    <w:rsid w:val="00852C91"/>
    <w:rsid w:val="008621FE"/>
    <w:rsid w:val="00862B7E"/>
    <w:rsid w:val="008871E7"/>
    <w:rsid w:val="00892560"/>
    <w:rsid w:val="00895BB9"/>
    <w:rsid w:val="008A0D75"/>
    <w:rsid w:val="008A5C1F"/>
    <w:rsid w:val="008D0338"/>
    <w:rsid w:val="008D497E"/>
    <w:rsid w:val="00913340"/>
    <w:rsid w:val="0093000E"/>
    <w:rsid w:val="00934271"/>
    <w:rsid w:val="0095322D"/>
    <w:rsid w:val="0096604D"/>
    <w:rsid w:val="00986130"/>
    <w:rsid w:val="00990F64"/>
    <w:rsid w:val="009A0A28"/>
    <w:rsid w:val="009A3A54"/>
    <w:rsid w:val="009C072D"/>
    <w:rsid w:val="009E3FA6"/>
    <w:rsid w:val="00A2317C"/>
    <w:rsid w:val="00A65361"/>
    <w:rsid w:val="00AA1C4E"/>
    <w:rsid w:val="00AB2F33"/>
    <w:rsid w:val="00AD0E86"/>
    <w:rsid w:val="00AD2C97"/>
    <w:rsid w:val="00AE49C2"/>
    <w:rsid w:val="00B071D5"/>
    <w:rsid w:val="00B13CA8"/>
    <w:rsid w:val="00B21434"/>
    <w:rsid w:val="00B37501"/>
    <w:rsid w:val="00B649EF"/>
    <w:rsid w:val="00B978A7"/>
    <w:rsid w:val="00BA3E78"/>
    <w:rsid w:val="00BB41C8"/>
    <w:rsid w:val="00BF195A"/>
    <w:rsid w:val="00BF5109"/>
    <w:rsid w:val="00C04A98"/>
    <w:rsid w:val="00C07F11"/>
    <w:rsid w:val="00C14460"/>
    <w:rsid w:val="00C16827"/>
    <w:rsid w:val="00C22ABA"/>
    <w:rsid w:val="00C35D76"/>
    <w:rsid w:val="00C4086D"/>
    <w:rsid w:val="00C4718D"/>
    <w:rsid w:val="00CA4876"/>
    <w:rsid w:val="00CB5CB9"/>
    <w:rsid w:val="00CD691D"/>
    <w:rsid w:val="00D22A45"/>
    <w:rsid w:val="00D32A30"/>
    <w:rsid w:val="00D37AC4"/>
    <w:rsid w:val="00D5129E"/>
    <w:rsid w:val="00D7092A"/>
    <w:rsid w:val="00D758CF"/>
    <w:rsid w:val="00D819EA"/>
    <w:rsid w:val="00D92C61"/>
    <w:rsid w:val="00D935AB"/>
    <w:rsid w:val="00DA02B5"/>
    <w:rsid w:val="00DA6BE5"/>
    <w:rsid w:val="00DD092B"/>
    <w:rsid w:val="00DD22A4"/>
    <w:rsid w:val="00E00347"/>
    <w:rsid w:val="00E06040"/>
    <w:rsid w:val="00E14D1B"/>
    <w:rsid w:val="00E216BC"/>
    <w:rsid w:val="00E232EE"/>
    <w:rsid w:val="00E42D59"/>
    <w:rsid w:val="00E45B65"/>
    <w:rsid w:val="00E47AA4"/>
    <w:rsid w:val="00E507E5"/>
    <w:rsid w:val="00E52510"/>
    <w:rsid w:val="00E57454"/>
    <w:rsid w:val="00E6250E"/>
    <w:rsid w:val="00E6572E"/>
    <w:rsid w:val="00E81389"/>
    <w:rsid w:val="00E83608"/>
    <w:rsid w:val="00E863D4"/>
    <w:rsid w:val="00E968D2"/>
    <w:rsid w:val="00EC5325"/>
    <w:rsid w:val="00EE26C6"/>
    <w:rsid w:val="00EF2D53"/>
    <w:rsid w:val="00F024B7"/>
    <w:rsid w:val="00F1758A"/>
    <w:rsid w:val="00F20843"/>
    <w:rsid w:val="00F471A4"/>
    <w:rsid w:val="00F63A3F"/>
    <w:rsid w:val="00F731B4"/>
    <w:rsid w:val="00F775BE"/>
    <w:rsid w:val="00F8546C"/>
    <w:rsid w:val="00F94E55"/>
    <w:rsid w:val="00FB0F47"/>
    <w:rsid w:val="00FD07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pPr>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572E"/>
    <w:rPr>
      <w:rFonts w:eastAsia="Times New Roman"/>
      <w:sz w:val="28"/>
      <w:szCs w:val="28"/>
    </w:rPr>
  </w:style>
  <w:style w:type="paragraph" w:styleId="1">
    <w:name w:val="heading 1"/>
    <w:basedOn w:val="a"/>
    <w:next w:val="a"/>
    <w:link w:val="10"/>
    <w:qFormat/>
    <w:rsid w:val="00B21434"/>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qFormat/>
    <w:rsid w:val="00E6572E"/>
    <w:pPr>
      <w:keepNext/>
      <w:autoSpaceDE w:val="0"/>
      <w:autoSpaceDN w:val="0"/>
      <w:adjustRightInd w:val="0"/>
      <w:jc w:val="both"/>
      <w:outlineLvl w:val="1"/>
    </w:pPr>
    <w:rPr>
      <w:szCs w:val="24"/>
    </w:rPr>
  </w:style>
  <w:style w:type="paragraph" w:styleId="3">
    <w:name w:val="heading 3"/>
    <w:basedOn w:val="a"/>
    <w:next w:val="a"/>
    <w:qFormat/>
    <w:rsid w:val="00A65361"/>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8125C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B41C8"/>
    <w:pPr>
      <w:keepNext/>
      <w:autoSpaceDE w:val="0"/>
      <w:autoSpaceDN w:val="0"/>
      <w:ind w:left="720"/>
      <w:jc w:val="left"/>
      <w:outlineLvl w:val="4"/>
    </w:pPr>
  </w:style>
  <w:style w:type="paragraph" w:styleId="6">
    <w:name w:val="heading 6"/>
    <w:basedOn w:val="a"/>
    <w:next w:val="a"/>
    <w:link w:val="60"/>
    <w:qFormat/>
    <w:rsid w:val="00BB41C8"/>
    <w:pPr>
      <w:keepNext/>
      <w:autoSpaceDE w:val="0"/>
      <w:autoSpaceDN w:val="0"/>
      <w:jc w:val="both"/>
      <w:outlineLvl w:val="5"/>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6572E"/>
    <w:pPr>
      <w:tabs>
        <w:tab w:val="center" w:pos="4677"/>
        <w:tab w:val="right" w:pos="9355"/>
      </w:tabs>
    </w:pPr>
  </w:style>
  <w:style w:type="paragraph" w:styleId="a5">
    <w:name w:val="footer"/>
    <w:basedOn w:val="a"/>
    <w:link w:val="a6"/>
    <w:rsid w:val="00E6572E"/>
    <w:pPr>
      <w:tabs>
        <w:tab w:val="center" w:pos="4677"/>
        <w:tab w:val="right" w:pos="9355"/>
      </w:tabs>
    </w:pPr>
  </w:style>
  <w:style w:type="paragraph" w:customStyle="1" w:styleId="14">
    <w:name w:val="Загл.14"/>
    <w:basedOn w:val="a"/>
    <w:rsid w:val="00E6572E"/>
    <w:rPr>
      <w:rFonts w:ascii="Times New Roman CYR" w:hAnsi="Times New Roman CYR"/>
      <w:b/>
      <w:szCs w:val="20"/>
    </w:rPr>
  </w:style>
  <w:style w:type="paragraph" w:customStyle="1" w:styleId="21">
    <w:name w:val="Основной текст 21"/>
    <w:basedOn w:val="a"/>
    <w:rsid w:val="00E6572E"/>
    <w:pPr>
      <w:overflowPunct w:val="0"/>
      <w:autoSpaceDE w:val="0"/>
      <w:autoSpaceDN w:val="0"/>
      <w:adjustRightInd w:val="0"/>
      <w:spacing w:line="360" w:lineRule="auto"/>
      <w:ind w:firstLine="709"/>
      <w:jc w:val="both"/>
      <w:textAlignment w:val="baseline"/>
    </w:pPr>
    <w:rPr>
      <w:i/>
      <w:sz w:val="24"/>
      <w:szCs w:val="20"/>
    </w:rPr>
  </w:style>
  <w:style w:type="paragraph" w:styleId="a7">
    <w:name w:val="Body Text"/>
    <w:basedOn w:val="a"/>
    <w:link w:val="a8"/>
    <w:rsid w:val="008A0D75"/>
    <w:pPr>
      <w:spacing w:after="120"/>
      <w:jc w:val="left"/>
    </w:pPr>
    <w:rPr>
      <w:sz w:val="20"/>
      <w:szCs w:val="20"/>
    </w:rPr>
  </w:style>
  <w:style w:type="character" w:customStyle="1" w:styleId="a8">
    <w:name w:val="Основной текст Знак"/>
    <w:basedOn w:val="a0"/>
    <w:link w:val="a7"/>
    <w:rsid w:val="008A0D75"/>
    <w:rPr>
      <w:rFonts w:eastAsia="Times New Roman"/>
    </w:rPr>
  </w:style>
  <w:style w:type="paragraph" w:styleId="a9">
    <w:name w:val="Balloon Text"/>
    <w:basedOn w:val="a"/>
    <w:link w:val="aa"/>
    <w:rsid w:val="00016293"/>
    <w:rPr>
      <w:rFonts w:ascii="Tahoma" w:hAnsi="Tahoma" w:cs="Tahoma"/>
      <w:sz w:val="16"/>
      <w:szCs w:val="16"/>
    </w:rPr>
  </w:style>
  <w:style w:type="character" w:customStyle="1" w:styleId="aa">
    <w:name w:val="Текст выноски Знак"/>
    <w:basedOn w:val="a0"/>
    <w:link w:val="a9"/>
    <w:rsid w:val="00016293"/>
    <w:rPr>
      <w:rFonts w:ascii="Tahoma" w:eastAsia="Times New Roman" w:hAnsi="Tahoma" w:cs="Tahoma"/>
      <w:sz w:val="16"/>
      <w:szCs w:val="16"/>
    </w:rPr>
  </w:style>
  <w:style w:type="paragraph" w:styleId="ab">
    <w:name w:val="Body Text Indent"/>
    <w:basedOn w:val="a"/>
    <w:link w:val="ac"/>
    <w:rsid w:val="00E81389"/>
    <w:pPr>
      <w:spacing w:after="120"/>
      <w:ind w:left="283"/>
    </w:pPr>
  </w:style>
  <w:style w:type="character" w:customStyle="1" w:styleId="ac">
    <w:name w:val="Основной текст с отступом Знак"/>
    <w:basedOn w:val="a0"/>
    <w:link w:val="ab"/>
    <w:rsid w:val="00E81389"/>
    <w:rPr>
      <w:rFonts w:eastAsia="Times New Roman"/>
      <w:sz w:val="28"/>
      <w:szCs w:val="28"/>
    </w:rPr>
  </w:style>
  <w:style w:type="paragraph" w:styleId="20">
    <w:name w:val="Body Text Indent 2"/>
    <w:basedOn w:val="a"/>
    <w:link w:val="22"/>
    <w:rsid w:val="00E81389"/>
    <w:pPr>
      <w:spacing w:after="120" w:line="480" w:lineRule="auto"/>
      <w:ind w:left="283"/>
    </w:pPr>
  </w:style>
  <w:style w:type="character" w:customStyle="1" w:styleId="22">
    <w:name w:val="Основной текст с отступом 2 Знак"/>
    <w:basedOn w:val="a0"/>
    <w:link w:val="20"/>
    <w:rsid w:val="00E81389"/>
    <w:rPr>
      <w:rFonts w:eastAsia="Times New Roman"/>
      <w:sz w:val="28"/>
      <w:szCs w:val="28"/>
    </w:rPr>
  </w:style>
  <w:style w:type="paragraph" w:styleId="30">
    <w:name w:val="Body Text Indent 3"/>
    <w:basedOn w:val="a"/>
    <w:link w:val="31"/>
    <w:rsid w:val="00E81389"/>
    <w:pPr>
      <w:spacing w:after="120"/>
      <w:ind w:left="283"/>
    </w:pPr>
    <w:rPr>
      <w:sz w:val="16"/>
      <w:szCs w:val="16"/>
    </w:rPr>
  </w:style>
  <w:style w:type="character" w:customStyle="1" w:styleId="31">
    <w:name w:val="Основной текст с отступом 3 Знак"/>
    <w:basedOn w:val="a0"/>
    <w:link w:val="30"/>
    <w:rsid w:val="00E81389"/>
    <w:rPr>
      <w:rFonts w:eastAsia="Times New Roman"/>
      <w:sz w:val="16"/>
      <w:szCs w:val="16"/>
    </w:rPr>
  </w:style>
  <w:style w:type="character" w:styleId="ad">
    <w:name w:val="Hyperlink"/>
    <w:basedOn w:val="a0"/>
    <w:rsid w:val="00E81389"/>
    <w:rPr>
      <w:color w:val="0000FF"/>
      <w:u w:val="single"/>
    </w:rPr>
  </w:style>
  <w:style w:type="character" w:customStyle="1" w:styleId="10">
    <w:name w:val="Заголовок 1 Знак"/>
    <w:basedOn w:val="a0"/>
    <w:link w:val="1"/>
    <w:rsid w:val="00B21434"/>
    <w:rPr>
      <w:rFonts w:asciiTheme="majorHAnsi" w:eastAsiaTheme="majorEastAsia" w:hAnsiTheme="majorHAnsi" w:cstheme="majorBidi"/>
      <w:b/>
      <w:bCs/>
      <w:color w:val="365F91" w:themeColor="accent1" w:themeShade="BF"/>
      <w:sz w:val="28"/>
      <w:szCs w:val="28"/>
    </w:rPr>
  </w:style>
  <w:style w:type="paragraph" w:styleId="23">
    <w:name w:val="Body Text 2"/>
    <w:basedOn w:val="a"/>
    <w:link w:val="24"/>
    <w:rsid w:val="00B21434"/>
    <w:pPr>
      <w:spacing w:after="120" w:line="480" w:lineRule="auto"/>
    </w:pPr>
  </w:style>
  <w:style w:type="character" w:customStyle="1" w:styleId="24">
    <w:name w:val="Основной текст 2 Знак"/>
    <w:basedOn w:val="a0"/>
    <w:link w:val="23"/>
    <w:rsid w:val="00B21434"/>
    <w:rPr>
      <w:rFonts w:eastAsia="Times New Roman"/>
      <w:sz w:val="28"/>
      <w:szCs w:val="28"/>
    </w:rPr>
  </w:style>
  <w:style w:type="paragraph" w:styleId="ae">
    <w:name w:val="Title"/>
    <w:basedOn w:val="a"/>
    <w:link w:val="af"/>
    <w:qFormat/>
    <w:rsid w:val="00B21434"/>
    <w:pPr>
      <w:spacing w:after="200" w:line="276" w:lineRule="auto"/>
    </w:pPr>
    <w:rPr>
      <w:rFonts w:ascii="Arial" w:eastAsia="Calibri" w:hAnsi="Arial" w:cs="Arial"/>
      <w:b/>
      <w:bCs/>
      <w:sz w:val="24"/>
      <w:szCs w:val="24"/>
      <w:lang w:eastAsia="en-US"/>
    </w:rPr>
  </w:style>
  <w:style w:type="character" w:customStyle="1" w:styleId="af">
    <w:name w:val="Название Знак"/>
    <w:basedOn w:val="a0"/>
    <w:link w:val="ae"/>
    <w:rsid w:val="00B21434"/>
    <w:rPr>
      <w:rFonts w:ascii="Arial" w:eastAsia="Calibri" w:hAnsi="Arial" w:cs="Arial"/>
      <w:b/>
      <w:bCs/>
      <w:sz w:val="24"/>
      <w:szCs w:val="24"/>
      <w:lang w:eastAsia="en-US"/>
    </w:rPr>
  </w:style>
  <w:style w:type="paragraph" w:customStyle="1" w:styleId="af0">
    <w:name w:val="Документ ИКСО"/>
    <w:basedOn w:val="a"/>
    <w:rsid w:val="00E57454"/>
    <w:pPr>
      <w:spacing w:before="120" w:line="360" w:lineRule="auto"/>
      <w:ind w:firstLine="709"/>
      <w:jc w:val="both"/>
    </w:pPr>
    <w:rPr>
      <w:rFonts w:ascii="Times New Roman CYR" w:hAnsi="Times New Roman CYR"/>
    </w:rPr>
  </w:style>
  <w:style w:type="table" w:styleId="af1">
    <w:name w:val="Table Grid"/>
    <w:basedOn w:val="a1"/>
    <w:rsid w:val="004948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Верхний колонтитул Знак"/>
    <w:basedOn w:val="a0"/>
    <w:link w:val="a3"/>
    <w:rsid w:val="0069258A"/>
    <w:rPr>
      <w:rFonts w:eastAsia="Times New Roman"/>
      <w:sz w:val="28"/>
      <w:szCs w:val="28"/>
    </w:rPr>
  </w:style>
  <w:style w:type="character" w:customStyle="1" w:styleId="a6">
    <w:name w:val="Нижний колонтитул Знак"/>
    <w:basedOn w:val="a0"/>
    <w:link w:val="a5"/>
    <w:uiPriority w:val="99"/>
    <w:rsid w:val="00D935AB"/>
    <w:rPr>
      <w:rFonts w:eastAsia="Times New Roman"/>
      <w:sz w:val="28"/>
      <w:szCs w:val="28"/>
    </w:rPr>
  </w:style>
  <w:style w:type="character" w:styleId="af2">
    <w:name w:val="page number"/>
    <w:basedOn w:val="a0"/>
    <w:rsid w:val="00E42D59"/>
  </w:style>
  <w:style w:type="paragraph" w:customStyle="1" w:styleId="11">
    <w:name w:val="заголовок 1"/>
    <w:basedOn w:val="a"/>
    <w:next w:val="a"/>
    <w:rsid w:val="00E42D59"/>
    <w:pPr>
      <w:keepNext/>
      <w:autoSpaceDE w:val="0"/>
      <w:autoSpaceDN w:val="0"/>
      <w:outlineLvl w:val="0"/>
    </w:pPr>
    <w:rPr>
      <w:szCs w:val="20"/>
    </w:rPr>
  </w:style>
  <w:style w:type="paragraph" w:styleId="af3">
    <w:name w:val="Block Text"/>
    <w:basedOn w:val="a"/>
    <w:rsid w:val="00E42D59"/>
    <w:pPr>
      <w:ind w:left="-108" w:right="-109" w:firstLine="108"/>
    </w:pPr>
    <w:rPr>
      <w:color w:val="008000"/>
      <w:sz w:val="24"/>
      <w:szCs w:val="20"/>
    </w:rPr>
  </w:style>
  <w:style w:type="paragraph" w:customStyle="1" w:styleId="ConsPlusNormal">
    <w:name w:val="ConsPlusNormal"/>
    <w:rsid w:val="00E42D59"/>
    <w:pPr>
      <w:widowControl w:val="0"/>
      <w:autoSpaceDE w:val="0"/>
      <w:autoSpaceDN w:val="0"/>
      <w:adjustRightInd w:val="0"/>
      <w:ind w:firstLine="720"/>
      <w:jc w:val="left"/>
    </w:pPr>
    <w:rPr>
      <w:rFonts w:ascii="Arial" w:eastAsia="Times New Roman" w:hAnsi="Arial" w:cs="Arial"/>
    </w:rPr>
  </w:style>
  <w:style w:type="paragraph" w:customStyle="1" w:styleId="-1">
    <w:name w:val="Т-1"/>
    <w:aliases w:val="5,Текст 14-1,Стиль12-1,Текст14-1,текст14"/>
    <w:basedOn w:val="a"/>
    <w:rsid w:val="00E42D59"/>
    <w:pPr>
      <w:spacing w:line="360" w:lineRule="auto"/>
      <w:ind w:firstLine="720"/>
      <w:jc w:val="both"/>
    </w:pPr>
    <w:rPr>
      <w:szCs w:val="20"/>
    </w:rPr>
  </w:style>
  <w:style w:type="paragraph" w:styleId="af4">
    <w:name w:val="footnote text"/>
    <w:basedOn w:val="a"/>
    <w:link w:val="af5"/>
    <w:rsid w:val="003806E8"/>
    <w:pPr>
      <w:jc w:val="left"/>
    </w:pPr>
    <w:rPr>
      <w:rFonts w:ascii="Times New Roman CYR" w:hAnsi="Times New Roman CYR"/>
      <w:sz w:val="20"/>
      <w:szCs w:val="20"/>
    </w:rPr>
  </w:style>
  <w:style w:type="character" w:customStyle="1" w:styleId="af5">
    <w:name w:val="Текст сноски Знак"/>
    <w:basedOn w:val="a0"/>
    <w:link w:val="af4"/>
    <w:rsid w:val="003806E8"/>
    <w:rPr>
      <w:rFonts w:ascii="Times New Roman CYR" w:eastAsia="Times New Roman" w:hAnsi="Times New Roman CYR"/>
    </w:rPr>
  </w:style>
  <w:style w:type="character" w:styleId="af6">
    <w:name w:val="footnote reference"/>
    <w:basedOn w:val="a0"/>
    <w:rsid w:val="003806E8"/>
    <w:rPr>
      <w:vertAlign w:val="superscript"/>
    </w:rPr>
  </w:style>
  <w:style w:type="character" w:customStyle="1" w:styleId="40">
    <w:name w:val="Заголовок 4 Знак"/>
    <w:basedOn w:val="a0"/>
    <w:link w:val="4"/>
    <w:semiHidden/>
    <w:rsid w:val="008125C9"/>
    <w:rPr>
      <w:rFonts w:asciiTheme="majorHAnsi" w:eastAsiaTheme="majorEastAsia" w:hAnsiTheme="majorHAnsi" w:cstheme="majorBidi"/>
      <w:b/>
      <w:bCs/>
      <w:i/>
      <w:iCs/>
      <w:color w:val="4F81BD" w:themeColor="accent1"/>
      <w:sz w:val="28"/>
      <w:szCs w:val="28"/>
    </w:rPr>
  </w:style>
  <w:style w:type="character" w:customStyle="1" w:styleId="50">
    <w:name w:val="Заголовок 5 Знак"/>
    <w:basedOn w:val="a0"/>
    <w:link w:val="5"/>
    <w:rsid w:val="00BB41C8"/>
    <w:rPr>
      <w:rFonts w:eastAsia="Times New Roman"/>
      <w:sz w:val="28"/>
      <w:szCs w:val="28"/>
    </w:rPr>
  </w:style>
  <w:style w:type="character" w:customStyle="1" w:styleId="60">
    <w:name w:val="Заголовок 6 Знак"/>
    <w:basedOn w:val="a0"/>
    <w:link w:val="6"/>
    <w:rsid w:val="00BB41C8"/>
    <w:rPr>
      <w:rFonts w:eastAsia="Times New Roman"/>
      <w:sz w:val="28"/>
      <w:szCs w:val="28"/>
    </w:rPr>
  </w:style>
  <w:style w:type="paragraph" w:customStyle="1" w:styleId="25">
    <w:name w:val="заголовок 2"/>
    <w:basedOn w:val="a"/>
    <w:next w:val="a"/>
    <w:rsid w:val="00BB41C8"/>
    <w:pPr>
      <w:keepNext/>
      <w:autoSpaceDE w:val="0"/>
      <w:autoSpaceDN w:val="0"/>
      <w:ind w:left="1440" w:firstLine="720"/>
      <w:jc w:val="right"/>
      <w:outlineLvl w:val="1"/>
    </w:pPr>
  </w:style>
  <w:style w:type="paragraph" w:customStyle="1" w:styleId="32">
    <w:name w:val="заголовок 3"/>
    <w:basedOn w:val="a"/>
    <w:next w:val="a"/>
    <w:rsid w:val="00BB41C8"/>
    <w:pPr>
      <w:keepNext/>
      <w:autoSpaceDE w:val="0"/>
      <w:autoSpaceDN w:val="0"/>
      <w:outlineLvl w:val="2"/>
    </w:pPr>
    <w:rPr>
      <w:sz w:val="24"/>
      <w:szCs w:val="24"/>
    </w:rPr>
  </w:style>
  <w:style w:type="paragraph" w:customStyle="1" w:styleId="41">
    <w:name w:val="заголовок 4"/>
    <w:basedOn w:val="a"/>
    <w:next w:val="a"/>
    <w:rsid w:val="00BB41C8"/>
    <w:pPr>
      <w:keepNext/>
      <w:autoSpaceDE w:val="0"/>
      <w:autoSpaceDN w:val="0"/>
      <w:jc w:val="right"/>
      <w:outlineLvl w:val="3"/>
    </w:pPr>
  </w:style>
  <w:style w:type="paragraph" w:customStyle="1" w:styleId="51">
    <w:name w:val="заголовок 5"/>
    <w:basedOn w:val="a"/>
    <w:next w:val="a"/>
    <w:rsid w:val="00BB41C8"/>
    <w:pPr>
      <w:keepNext/>
      <w:autoSpaceDE w:val="0"/>
      <w:autoSpaceDN w:val="0"/>
      <w:ind w:left="6372" w:right="-1"/>
      <w:jc w:val="left"/>
      <w:outlineLvl w:val="4"/>
    </w:pPr>
  </w:style>
  <w:style w:type="paragraph" w:customStyle="1" w:styleId="61">
    <w:name w:val="заголовок 6"/>
    <w:basedOn w:val="a"/>
    <w:next w:val="a"/>
    <w:rsid w:val="00BB41C8"/>
    <w:pPr>
      <w:keepNext/>
      <w:autoSpaceDE w:val="0"/>
      <w:autoSpaceDN w:val="0"/>
      <w:ind w:right="-1"/>
      <w:jc w:val="right"/>
      <w:outlineLvl w:val="5"/>
    </w:pPr>
  </w:style>
  <w:style w:type="paragraph" w:customStyle="1" w:styleId="7">
    <w:name w:val="заголовок 7"/>
    <w:basedOn w:val="a"/>
    <w:next w:val="a"/>
    <w:rsid w:val="00BB41C8"/>
    <w:pPr>
      <w:keepNext/>
      <w:autoSpaceDE w:val="0"/>
      <w:autoSpaceDN w:val="0"/>
      <w:ind w:left="851" w:right="-1"/>
      <w:jc w:val="right"/>
      <w:outlineLvl w:val="6"/>
    </w:pPr>
  </w:style>
  <w:style w:type="paragraph" w:customStyle="1" w:styleId="8">
    <w:name w:val="заголовок 8"/>
    <w:basedOn w:val="a"/>
    <w:next w:val="a"/>
    <w:rsid w:val="00BB41C8"/>
    <w:pPr>
      <w:keepNext/>
      <w:autoSpaceDE w:val="0"/>
      <w:autoSpaceDN w:val="0"/>
      <w:ind w:left="851" w:right="-1418"/>
      <w:outlineLvl w:val="7"/>
    </w:pPr>
    <w:rPr>
      <w:b/>
      <w:bCs/>
      <w:sz w:val="24"/>
      <w:szCs w:val="24"/>
    </w:rPr>
  </w:style>
  <w:style w:type="paragraph" w:customStyle="1" w:styleId="9">
    <w:name w:val="заголовок 9"/>
    <w:basedOn w:val="a"/>
    <w:next w:val="a"/>
    <w:rsid w:val="00BB41C8"/>
    <w:pPr>
      <w:keepNext/>
      <w:autoSpaceDE w:val="0"/>
      <w:autoSpaceDN w:val="0"/>
      <w:ind w:left="5664" w:right="-1"/>
      <w:jc w:val="right"/>
      <w:outlineLvl w:val="8"/>
    </w:pPr>
  </w:style>
  <w:style w:type="character" w:customStyle="1" w:styleId="af7">
    <w:name w:val="Основной шрифт"/>
    <w:rsid w:val="00BB41C8"/>
  </w:style>
  <w:style w:type="character" w:customStyle="1" w:styleId="af8">
    <w:name w:val="номер страницы"/>
    <w:basedOn w:val="af7"/>
    <w:rsid w:val="00BB41C8"/>
  </w:style>
  <w:style w:type="paragraph" w:customStyle="1" w:styleId="af9">
    <w:name w:val="Знак"/>
    <w:basedOn w:val="a"/>
    <w:rsid w:val="00BB41C8"/>
    <w:pPr>
      <w:spacing w:after="160" w:line="240" w:lineRule="exact"/>
      <w:jc w:val="left"/>
    </w:pPr>
    <w:rPr>
      <w:rFonts w:ascii="Verdana" w:hAnsi="Verdana" w:cs="Verdana"/>
      <w:sz w:val="20"/>
      <w:szCs w:val="20"/>
      <w:lang w:val="en-US" w:eastAsia="en-US"/>
    </w:rPr>
  </w:style>
  <w:style w:type="paragraph" w:customStyle="1" w:styleId="BodyText23">
    <w:name w:val="Body Text 23"/>
    <w:basedOn w:val="a"/>
    <w:rsid w:val="009E3FA6"/>
    <w:pPr>
      <w:autoSpaceDE w:val="0"/>
      <w:autoSpaceDN w:val="0"/>
      <w:jc w:val="both"/>
    </w:pPr>
    <w:rPr>
      <w:b/>
      <w:bCs/>
      <w:sz w:val="24"/>
      <w:szCs w:val="24"/>
    </w:rPr>
  </w:style>
  <w:style w:type="paragraph" w:customStyle="1" w:styleId="BodyTextIndent21">
    <w:name w:val="Body Text Indent 21"/>
    <w:basedOn w:val="a"/>
    <w:rsid w:val="00DD22A4"/>
    <w:pPr>
      <w:autoSpaceDE w:val="0"/>
      <w:autoSpaceDN w:val="0"/>
      <w:ind w:firstLine="709"/>
    </w:pPr>
    <w:rPr>
      <w:sz w:val="24"/>
      <w:szCs w:val="24"/>
    </w:rPr>
  </w:style>
</w:styles>
</file>

<file path=word/webSettings.xml><?xml version="1.0" encoding="utf-8"?>
<w:webSettings xmlns:r="http://schemas.openxmlformats.org/officeDocument/2006/relationships" xmlns:w="http://schemas.openxmlformats.org/wordprocessingml/2006/main">
  <w:divs>
    <w:div w:id="209944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6;&#1072;&#1073;&#1086;&#1095;&#1080;&#1081;%20&#1089;&#1090;&#1086;&#1083;\&#1058;&#1048;&#1050;\2016\&#1056;&#1077;&#1096;&#1077;&#1085;&#1080;&#1103;%20&#1058;&#1048;&#105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30F10-F7CF-465E-977E-08F8759E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решение.dot</Template>
  <TotalTime>0</TotalTime>
  <Pages>9</Pages>
  <Words>1653</Words>
  <Characters>13363</Characters>
  <Application>Microsoft Office Word</Application>
  <DocSecurity>0</DocSecurity>
  <Lines>111</Lines>
  <Paragraphs>29</Paragraphs>
  <ScaleCrop>false</ScaleCrop>
  <HeadingPairs>
    <vt:vector size="2" baseType="variant">
      <vt:variant>
        <vt:lpstr>Название</vt:lpstr>
      </vt:variant>
      <vt:variant>
        <vt:i4>1</vt:i4>
      </vt:variant>
    </vt:vector>
  </HeadingPairs>
  <TitlesOfParts>
    <vt:vector size="1" baseType="lpstr">
      <vt:lpstr>НИЖНЕРЕЧЕНСКАЯ РАЙОННАЯ</vt:lpstr>
    </vt:vector>
  </TitlesOfParts>
  <Company/>
  <LinksUpToDate>false</LinksUpToDate>
  <CharactersWithSpaces>14987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НИЖНЕРЕЧЕНСКАЯ РАЙОННАЯ</dc:title>
  <dc:creator>TIK</dc:creator>
  <cp:lastModifiedBy>admin</cp:lastModifiedBy>
  <cp:revision>2</cp:revision>
  <cp:lastPrinted>2016-01-19T09:38:00Z</cp:lastPrinted>
  <dcterms:created xsi:type="dcterms:W3CDTF">2017-07-26T09:40:00Z</dcterms:created>
  <dcterms:modified xsi:type="dcterms:W3CDTF">2017-07-26T09:40:00Z</dcterms:modified>
</cp:coreProperties>
</file>