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5C" w:rsidRDefault="00B1615C" w:rsidP="00776D3D">
      <w:pPr>
        <w:pStyle w:val="a3"/>
        <w:spacing w:line="360" w:lineRule="auto"/>
        <w:ind w:firstLine="709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</w:rPr>
        <w:drawing>
          <wp:inline distT="0" distB="0" distL="0" distR="0">
            <wp:extent cx="838200" cy="15240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15C" w:rsidRDefault="00B1615C" w:rsidP="00776D3D">
      <w:pPr>
        <w:pStyle w:val="a3"/>
        <w:spacing w:line="360" w:lineRule="auto"/>
        <w:ind w:firstLine="709"/>
        <w:jc w:val="center"/>
      </w:pPr>
    </w:p>
    <w:p w:rsidR="00B1615C" w:rsidRPr="00240AA3" w:rsidRDefault="00B1615C" w:rsidP="00240AA3">
      <w:pPr>
        <w:pStyle w:val="a3"/>
        <w:ind w:firstLine="709"/>
        <w:jc w:val="center"/>
        <w:rPr>
          <w:sz w:val="28"/>
          <w:szCs w:val="28"/>
        </w:rPr>
      </w:pPr>
      <w:r w:rsidRPr="00240AA3">
        <w:rPr>
          <w:caps/>
          <w:sz w:val="28"/>
          <w:szCs w:val="28"/>
        </w:rPr>
        <w:t>малышевская</w:t>
      </w:r>
      <w:r w:rsidR="00240AA3">
        <w:rPr>
          <w:sz w:val="28"/>
          <w:szCs w:val="28"/>
        </w:rPr>
        <w:t xml:space="preserve"> </w:t>
      </w:r>
      <w:r w:rsidRPr="00240AA3">
        <w:rPr>
          <w:sz w:val="28"/>
          <w:szCs w:val="28"/>
        </w:rPr>
        <w:t>ПОСЕЛКОВАЯ</w:t>
      </w:r>
    </w:p>
    <w:p w:rsidR="00B1615C" w:rsidRPr="00240AA3" w:rsidRDefault="00B1615C" w:rsidP="00240AA3">
      <w:pPr>
        <w:pStyle w:val="a3"/>
        <w:ind w:firstLine="709"/>
        <w:jc w:val="center"/>
        <w:rPr>
          <w:sz w:val="28"/>
          <w:szCs w:val="28"/>
        </w:rPr>
      </w:pPr>
      <w:r w:rsidRPr="00240AA3">
        <w:rPr>
          <w:sz w:val="28"/>
          <w:szCs w:val="28"/>
        </w:rPr>
        <w:t>ТЕРРИТОРИАЛЬНАЯ ИЗБИРАТЕЛЬНАЯ КОМИССИЯ</w:t>
      </w:r>
    </w:p>
    <w:p w:rsidR="00B1615C" w:rsidRPr="00240AA3" w:rsidRDefault="00B1615C" w:rsidP="00240AA3">
      <w:pPr>
        <w:pStyle w:val="a3"/>
        <w:ind w:firstLine="709"/>
        <w:jc w:val="both"/>
        <w:rPr>
          <w:sz w:val="28"/>
          <w:szCs w:val="28"/>
          <w:u w:val="single"/>
        </w:rPr>
      </w:pPr>
    </w:p>
    <w:p w:rsidR="00B1615C" w:rsidRPr="00240AA3" w:rsidRDefault="00B1615C" w:rsidP="00240AA3">
      <w:pPr>
        <w:pStyle w:val="a3"/>
        <w:ind w:firstLine="709"/>
        <w:jc w:val="both"/>
        <w:rPr>
          <w:sz w:val="28"/>
          <w:szCs w:val="28"/>
          <w:u w:val="single"/>
        </w:rPr>
      </w:pPr>
    </w:p>
    <w:p w:rsidR="00B1615C" w:rsidRPr="00240AA3" w:rsidRDefault="00B1615C" w:rsidP="00240AA3">
      <w:pPr>
        <w:pStyle w:val="a3"/>
        <w:ind w:firstLine="709"/>
        <w:jc w:val="center"/>
        <w:rPr>
          <w:sz w:val="28"/>
          <w:szCs w:val="28"/>
        </w:rPr>
      </w:pPr>
      <w:r w:rsidRPr="00240AA3">
        <w:rPr>
          <w:sz w:val="28"/>
          <w:szCs w:val="28"/>
        </w:rPr>
        <w:t>РЕШЕНИЕ</w:t>
      </w:r>
    </w:p>
    <w:p w:rsidR="00B1615C" w:rsidRDefault="00B1615C" w:rsidP="00776D3D">
      <w:pPr>
        <w:widowControl w:val="0"/>
        <w:spacing w:line="360" w:lineRule="auto"/>
        <w:ind w:firstLine="709"/>
        <w:jc w:val="center"/>
      </w:pPr>
    </w:p>
    <w:tbl>
      <w:tblPr>
        <w:tblW w:w="0" w:type="auto"/>
        <w:tblLayout w:type="fixed"/>
        <w:tblLook w:val="01E0"/>
      </w:tblPr>
      <w:tblGrid>
        <w:gridCol w:w="4067"/>
        <w:gridCol w:w="1440"/>
        <w:gridCol w:w="4063"/>
      </w:tblGrid>
      <w:tr w:rsidR="00B1615C" w:rsidRPr="00DF2321" w:rsidTr="00D64D14">
        <w:trPr>
          <w:trHeight w:val="376"/>
        </w:trPr>
        <w:tc>
          <w:tcPr>
            <w:tcW w:w="4067" w:type="dxa"/>
          </w:tcPr>
          <w:p w:rsidR="00B1615C" w:rsidRDefault="00B1615C" w:rsidP="00776D3D">
            <w:pPr>
              <w:widowControl w:val="0"/>
              <w:spacing w:line="360" w:lineRule="auto"/>
              <w:ind w:firstLine="709"/>
              <w:jc w:val="center"/>
              <w:rPr>
                <w:rFonts w:ascii="Times New Roman CYR" w:hAnsi="Times New Roman CYR"/>
                <w:b/>
                <w:bCs/>
                <w:sz w:val="28"/>
              </w:rPr>
            </w:pPr>
            <w:r w:rsidRPr="00ED2E6B">
              <w:rPr>
                <w:rFonts w:ascii="Times New Roman CYR" w:hAnsi="Times New Roman CYR"/>
                <w:bCs/>
                <w:sz w:val="28"/>
              </w:rPr>
              <w:t>«</w:t>
            </w:r>
            <w:r>
              <w:rPr>
                <w:rFonts w:ascii="Times New Roman CYR" w:hAnsi="Times New Roman CYR"/>
                <w:bCs/>
                <w:sz w:val="28"/>
              </w:rPr>
              <w:t>24</w:t>
            </w:r>
            <w:r w:rsidRPr="00ED2E6B">
              <w:rPr>
                <w:rFonts w:ascii="Times New Roman CYR" w:hAnsi="Times New Roman CYR"/>
                <w:bCs/>
                <w:sz w:val="28"/>
              </w:rPr>
              <w:t>»</w:t>
            </w:r>
            <w:r w:rsidR="00240AA3">
              <w:rPr>
                <w:rFonts w:ascii="Times New Roman CYR" w:hAnsi="Times New Roman CYR"/>
                <w:bCs/>
                <w:sz w:val="28"/>
              </w:rPr>
              <w:t xml:space="preserve"> </w:t>
            </w:r>
            <w:r>
              <w:rPr>
                <w:rFonts w:ascii="Times New Roman CYR" w:hAnsi="Times New Roman CYR"/>
                <w:bCs/>
                <w:sz w:val="28"/>
              </w:rPr>
              <w:t>октября</w:t>
            </w:r>
            <w:r w:rsidR="00240AA3">
              <w:rPr>
                <w:rFonts w:ascii="Times New Roman CYR" w:hAnsi="Times New Roman CYR"/>
                <w:bCs/>
                <w:sz w:val="28"/>
              </w:rPr>
              <w:t xml:space="preserve"> </w:t>
            </w:r>
            <w:r w:rsidRPr="00ED2E6B">
              <w:rPr>
                <w:rFonts w:ascii="Times New Roman CYR" w:hAnsi="Times New Roman CYR"/>
                <w:bCs/>
                <w:sz w:val="28"/>
              </w:rPr>
              <w:t>20</w:t>
            </w:r>
            <w:r>
              <w:rPr>
                <w:rFonts w:ascii="Times New Roman CYR" w:hAnsi="Times New Roman CYR"/>
                <w:bCs/>
                <w:sz w:val="28"/>
              </w:rPr>
              <w:t>14</w:t>
            </w:r>
            <w:r w:rsidRPr="00ED2E6B">
              <w:rPr>
                <w:rFonts w:ascii="Times New Roman CYR" w:hAnsi="Times New Roman CYR"/>
                <w:bCs/>
                <w:sz w:val="28"/>
              </w:rPr>
              <w:t xml:space="preserve"> г.</w:t>
            </w:r>
          </w:p>
        </w:tc>
        <w:tc>
          <w:tcPr>
            <w:tcW w:w="1440" w:type="dxa"/>
          </w:tcPr>
          <w:p w:rsidR="00B1615C" w:rsidRDefault="00B1615C" w:rsidP="00776D3D">
            <w:pPr>
              <w:widowControl w:val="0"/>
              <w:spacing w:line="360" w:lineRule="auto"/>
              <w:ind w:firstLine="709"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4063" w:type="dxa"/>
          </w:tcPr>
          <w:p w:rsidR="00B1615C" w:rsidRPr="00B91029" w:rsidRDefault="00B1615C" w:rsidP="00776D3D">
            <w:pPr>
              <w:widowControl w:val="0"/>
              <w:spacing w:line="360" w:lineRule="auto"/>
              <w:ind w:firstLine="709"/>
              <w:jc w:val="center"/>
              <w:rPr>
                <w:rFonts w:ascii="Times New Roman CYR" w:hAnsi="Times New Roman CYR"/>
                <w:bCs/>
                <w:sz w:val="28"/>
                <w:lang w:val="en-US"/>
              </w:rPr>
            </w:pPr>
            <w:r w:rsidRPr="00DF2321">
              <w:rPr>
                <w:rFonts w:ascii="Times New Roman CYR" w:hAnsi="Times New Roman CYR"/>
                <w:bCs/>
                <w:sz w:val="28"/>
              </w:rPr>
              <w:t xml:space="preserve">№ </w:t>
            </w:r>
            <w:r>
              <w:rPr>
                <w:rFonts w:ascii="Times New Roman CYR" w:hAnsi="Times New Roman CYR"/>
                <w:bCs/>
                <w:sz w:val="28"/>
              </w:rPr>
              <w:t>2/1</w:t>
            </w:r>
          </w:p>
        </w:tc>
      </w:tr>
    </w:tbl>
    <w:p w:rsidR="00B1615C" w:rsidRDefault="00B1615C" w:rsidP="00B1615C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</w:p>
    <w:p w:rsidR="00B1615C" w:rsidRDefault="00B1615C" w:rsidP="00776D3D">
      <w:pPr>
        <w:widowControl w:val="0"/>
        <w:spacing w:line="360" w:lineRule="auto"/>
        <w:ind w:firstLine="709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р.п. Малышева</w:t>
      </w:r>
    </w:p>
    <w:p w:rsidR="00B1615C" w:rsidRPr="00EE4D48" w:rsidRDefault="00B1615C" w:rsidP="00240AA3">
      <w:pPr>
        <w:widowControl w:val="0"/>
        <w:spacing w:line="240" w:lineRule="auto"/>
        <w:ind w:firstLine="709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О постоянно действующей экспертной комисии Малышевской поселковой территориальной избирательной комиссии по определению исторической, научной и практической ценности документов</w:t>
      </w:r>
    </w:p>
    <w:p w:rsid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 w:rsidR="00240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приведения делопроизводства</w:t>
      </w:r>
      <w:r w:rsidR="00240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Малышев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ской поселковой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 в</w:t>
      </w:r>
      <w:r w:rsidR="00240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соответствие 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hAnsi="Times New Roman" w:cs="Times New Roman"/>
          <w:color w:val="000000"/>
          <w:sz w:val="28"/>
          <w:szCs w:val="28"/>
        </w:rPr>
        <w:t>твующих нормативных документов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1615C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Примерным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ложением о постоянно действующей экспертной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 по определению исторической,научной и практической ценности документов, утверждённым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постановлением Избирательной комиссии Свердловской области от 10 мая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2012 года № 13/82,</w:t>
      </w:r>
      <w:r w:rsidR="00240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Малышев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ская поселковая территориальная избирательная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комиссия РЕШИЛА:</w:t>
      </w:r>
    </w:p>
    <w:p w:rsidR="00B1615C" w:rsidRPr="00B1615C" w:rsidRDefault="00B1615C" w:rsidP="0077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 постоянно</w:t>
      </w:r>
      <w:r w:rsidR="00776D3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действующей экспертной</w:t>
      </w:r>
      <w:r w:rsidR="00776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Малышев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ской поселковой территориальной избирательной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по определению исторической, научной и практической ценности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B1615C" w:rsidRPr="00B1615C" w:rsidRDefault="00B1615C" w:rsidP="0077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2. Назначить новый состав экспертной комиссии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Малышев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 w:rsidR="00776D3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поселковой территориальной избирательной комиссии: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экспертной комиссии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Ф.Г. Евсеенкова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, председатель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Малышев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ской поселковой территориальной избирательной комиссии;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секретарь экспертной комиссии – </w:t>
      </w:r>
      <w:r w:rsidR="00755E15">
        <w:rPr>
          <w:rFonts w:ascii="Times New Roman CYR" w:hAnsi="Times New Roman CYR" w:cs="Times New Roman CYR"/>
          <w:color w:val="000000"/>
          <w:sz w:val="28"/>
          <w:szCs w:val="28"/>
        </w:rPr>
        <w:t>Л.М. Сафина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, секретарь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Малышев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 w:rsidR="00755E1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поселковой территориальной избирательной комиссии;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члены экспертной комиссии:</w:t>
      </w:r>
    </w:p>
    <w:p w:rsidR="00B1615C" w:rsidRPr="00B1615C" w:rsidRDefault="00755E15" w:rsidP="0077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И.Е. Зорина,</w:t>
      </w:r>
      <w:r w:rsidR="00240AA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заместитель председателя </w:t>
      </w:r>
      <w:r w:rsidR="00B1615C">
        <w:rPr>
          <w:rFonts w:ascii="Times New Roman CYR" w:hAnsi="Times New Roman CYR" w:cs="Times New Roman CYR"/>
          <w:color w:val="000000"/>
          <w:sz w:val="28"/>
          <w:szCs w:val="28"/>
        </w:rPr>
        <w:t>Малышев</w:t>
      </w:r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>ской поселковой</w:t>
      </w:r>
      <w:r w:rsidR="00776D3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>территориальной избирательной комиссии;</w:t>
      </w:r>
    </w:p>
    <w:p w:rsidR="00B1615C" w:rsidRPr="00B1615C" w:rsidRDefault="00755E15" w:rsidP="0077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В.М. Попкова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ведущий специалист информационного управления</w:t>
      </w:r>
      <w:r w:rsidR="00776D3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>аппарата Избирательной комиссии Свердловской области, исполняющий</w:t>
      </w:r>
      <w:r w:rsidR="00776D3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обязанности системного администратора </w:t>
      </w:r>
      <w:r w:rsidR="00B1615C">
        <w:rPr>
          <w:rFonts w:ascii="Times New Roman CYR" w:hAnsi="Times New Roman CYR" w:cs="Times New Roman CYR"/>
          <w:color w:val="000000"/>
          <w:sz w:val="28"/>
          <w:szCs w:val="28"/>
        </w:rPr>
        <w:t>Малышев</w:t>
      </w:r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>ской поселковой</w:t>
      </w:r>
      <w:r w:rsidR="00776D3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>территориальной избирательной комиссии.</w:t>
      </w:r>
    </w:p>
    <w:p w:rsidR="00B1615C" w:rsidRPr="00B1615C" w:rsidRDefault="00B1615C" w:rsidP="00755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4. Направить настоящее решение Избирательной комиссии</w:t>
      </w:r>
      <w:r w:rsidR="00755E1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Свердловской области, </w:t>
      </w:r>
      <w:r w:rsidR="00755E15">
        <w:rPr>
          <w:rFonts w:ascii="Times New Roman CYR" w:hAnsi="Times New Roman CYR" w:cs="Times New Roman CYR"/>
          <w:color w:val="000000"/>
          <w:sz w:val="28"/>
          <w:szCs w:val="28"/>
        </w:rPr>
        <w:t>архивному отделу администрации Малышевского городского округа,</w:t>
      </w:r>
      <w:r w:rsidR="00776D3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опубликовать на официальном сайте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Малышев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ской поселковой</w:t>
      </w:r>
      <w:r w:rsidR="00755E1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территориальной избирательной комиссии </w:t>
      </w:r>
      <w:r w:rsidRPr="00B1615C">
        <w:rPr>
          <w:rFonts w:ascii="Times New Roman CYR" w:hAnsi="Times New Roman CYR" w:cs="Times New Roman CYR"/>
          <w:color w:val="0000FF"/>
          <w:sz w:val="28"/>
          <w:szCs w:val="28"/>
        </w:rPr>
        <w:t>www.</w:t>
      </w:r>
      <w:r w:rsidR="00755E15">
        <w:rPr>
          <w:rFonts w:ascii="Times New Roman CYR" w:hAnsi="Times New Roman CYR" w:cs="Times New Roman CYR"/>
          <w:color w:val="0000FF"/>
          <w:sz w:val="28"/>
          <w:szCs w:val="28"/>
          <w:lang w:val="en-US"/>
        </w:rPr>
        <w:t>mal</w:t>
      </w:r>
      <w:r w:rsidRPr="00B1615C">
        <w:rPr>
          <w:rFonts w:ascii="Times New Roman CYR" w:hAnsi="Times New Roman CYR" w:cs="Times New Roman CYR"/>
          <w:color w:val="0000FF"/>
          <w:sz w:val="28"/>
          <w:szCs w:val="28"/>
        </w:rPr>
        <w:t>tik.ucoz.ru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</w:t>
      </w:r>
      <w:proofErr w:type="gramStart"/>
      <w:r w:rsidRPr="00B1615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B1615C" w:rsidRDefault="00B1615C" w:rsidP="00776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="00776D3D">
        <w:rPr>
          <w:rFonts w:ascii="Times New Roman" w:hAnsi="Times New Roman" w:cs="Times New Roman"/>
          <w:color w:val="000000"/>
          <w:sz w:val="28"/>
          <w:szCs w:val="28"/>
        </w:rPr>
        <w:t>Ф.Г. Евсеенкову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D3D" w:rsidRDefault="00776D3D" w:rsidP="00776D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6D3D" w:rsidRPr="00776D3D" w:rsidRDefault="00776D3D" w:rsidP="00240AA3">
      <w:pPr>
        <w:spacing w:line="240" w:lineRule="auto"/>
        <w:rPr>
          <w:rFonts w:ascii="Times New Roman" w:hAnsi="Times New Roman" w:cs="Times New Roman"/>
          <w:sz w:val="28"/>
        </w:rPr>
      </w:pPr>
      <w:r w:rsidRPr="00776D3D">
        <w:rPr>
          <w:rFonts w:ascii="Times New Roman" w:hAnsi="Times New Roman" w:cs="Times New Roman"/>
          <w:sz w:val="20"/>
          <w:szCs w:val="20"/>
        </w:rPr>
        <w:t> </w:t>
      </w:r>
      <w:r w:rsidRPr="00776D3D">
        <w:rPr>
          <w:rFonts w:ascii="Times New Roman" w:hAnsi="Times New Roman" w:cs="Times New Roman"/>
          <w:sz w:val="28"/>
          <w:szCs w:val="28"/>
        </w:rPr>
        <w:t>Председатель Малышевской поселковой</w:t>
      </w:r>
      <w:r w:rsidR="00240AA3">
        <w:rPr>
          <w:rFonts w:ascii="Times New Roman" w:hAnsi="Times New Roman" w:cs="Times New Roman"/>
          <w:sz w:val="28"/>
          <w:szCs w:val="28"/>
        </w:rPr>
        <w:t xml:space="preserve"> </w:t>
      </w:r>
      <w:r w:rsidRPr="00776D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 w:rsidRPr="00776D3D">
        <w:rPr>
          <w:rFonts w:ascii="Times New Roman" w:hAnsi="Times New Roman" w:cs="Times New Roman"/>
          <w:sz w:val="28"/>
        </w:rPr>
        <w:t>комиссии</w:t>
      </w:r>
      <w:r w:rsidR="00240AA3">
        <w:rPr>
          <w:rFonts w:ascii="Times New Roman" w:hAnsi="Times New Roman" w:cs="Times New Roman"/>
          <w:sz w:val="28"/>
        </w:rPr>
        <w:t xml:space="preserve"> </w:t>
      </w:r>
      <w:r w:rsidRPr="00776D3D">
        <w:rPr>
          <w:rFonts w:ascii="Times New Roman" w:hAnsi="Times New Roman" w:cs="Times New Roman"/>
          <w:sz w:val="28"/>
        </w:rPr>
        <w:t>Ф.Г. Евсеенкова</w:t>
      </w:r>
    </w:p>
    <w:p w:rsidR="00776D3D" w:rsidRPr="00776D3D" w:rsidRDefault="00776D3D" w:rsidP="00776D3D">
      <w:pPr>
        <w:spacing w:line="240" w:lineRule="auto"/>
        <w:rPr>
          <w:rFonts w:ascii="Times New Roman" w:hAnsi="Times New Roman" w:cs="Times New Roman"/>
        </w:rPr>
      </w:pPr>
      <w:r w:rsidRPr="00776D3D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Малышевской </w:t>
      </w:r>
      <w:r w:rsidRPr="00776D3D">
        <w:rPr>
          <w:rFonts w:ascii="Times New Roman" w:hAnsi="Times New Roman" w:cs="Times New Roman"/>
          <w:sz w:val="28"/>
          <w:szCs w:val="28"/>
        </w:rPr>
        <w:t>поселковой</w:t>
      </w:r>
      <w:r w:rsidR="00240AA3">
        <w:rPr>
          <w:rFonts w:ascii="Times New Roman" w:hAnsi="Times New Roman" w:cs="Times New Roman"/>
          <w:sz w:val="28"/>
          <w:szCs w:val="28"/>
        </w:rPr>
        <w:t xml:space="preserve"> </w:t>
      </w:r>
      <w:r w:rsidRPr="00776D3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240AA3">
        <w:rPr>
          <w:rFonts w:ascii="Times New Roman" w:hAnsi="Times New Roman" w:cs="Times New Roman"/>
          <w:sz w:val="28"/>
          <w:szCs w:val="28"/>
        </w:rPr>
        <w:t xml:space="preserve"> </w:t>
      </w:r>
      <w:r w:rsidRPr="00776D3D">
        <w:rPr>
          <w:rFonts w:ascii="Times New Roman" w:hAnsi="Times New Roman" w:cs="Times New Roman"/>
          <w:sz w:val="28"/>
          <w:szCs w:val="28"/>
        </w:rPr>
        <w:t>Л.М. Сафина</w:t>
      </w:r>
      <w:r w:rsidR="00240AA3">
        <w:rPr>
          <w:rFonts w:ascii="Times New Roman" w:hAnsi="Times New Roman" w:cs="Times New Roman"/>
        </w:rPr>
        <w:t xml:space="preserve"> </w:t>
      </w:r>
    </w:p>
    <w:p w:rsidR="00776D3D" w:rsidRDefault="00776D3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76D3D" w:rsidRPr="00B1615C" w:rsidRDefault="00776D3D" w:rsidP="00776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15C" w:rsidRPr="00B1615C" w:rsidRDefault="00B1615C" w:rsidP="00776D3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B1615C" w:rsidRPr="00B1615C" w:rsidRDefault="00B1615C" w:rsidP="00776D3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Малышев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ской поселковой</w:t>
      </w:r>
    </w:p>
    <w:p w:rsidR="00B1615C" w:rsidRPr="00B1615C" w:rsidRDefault="00B1615C" w:rsidP="00776D3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</w:t>
      </w:r>
    </w:p>
    <w:p w:rsidR="00B1615C" w:rsidRDefault="00B1615C" w:rsidP="00776D3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2014 г. № 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>2/1</w:t>
      </w:r>
    </w:p>
    <w:p w:rsidR="00EB7137" w:rsidRPr="00B1615C" w:rsidRDefault="00EB7137" w:rsidP="00776D3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1615C" w:rsidRPr="00B1615C" w:rsidRDefault="00B1615C" w:rsidP="00EB713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161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ПОЛОЖЕНИЕ</w:t>
      </w:r>
    </w:p>
    <w:p w:rsidR="00B1615C" w:rsidRPr="00B1615C" w:rsidRDefault="00B1615C" w:rsidP="00EB713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161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постоянно действующей экспертной комиссии</w:t>
      </w:r>
    </w:p>
    <w:p w:rsidR="00B1615C" w:rsidRPr="00B1615C" w:rsidRDefault="00B1615C" w:rsidP="00EB713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EB713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Малышев</w:t>
      </w:r>
      <w:r w:rsidRPr="00B161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ской поселковой территориальной избирательной</w:t>
      </w:r>
      <w:r w:rsidR="0024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EB7137" w:rsidRPr="00EB713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</w:t>
      </w:r>
      <w:r w:rsidRPr="00B161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омиссии</w:t>
      </w:r>
    </w:p>
    <w:p w:rsidR="00B1615C" w:rsidRPr="00B1615C" w:rsidRDefault="00B1615C" w:rsidP="00EB713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B161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по определению </w:t>
      </w:r>
      <w:proofErr w:type="gramStart"/>
      <w:r w:rsidRPr="00B161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исторической</w:t>
      </w:r>
      <w:proofErr w:type="gramEnd"/>
      <w:r w:rsidRPr="00B161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, научной и практической</w:t>
      </w:r>
    </w:p>
    <w:p w:rsidR="00B1615C" w:rsidRDefault="00B1615C" w:rsidP="00EB713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B1615C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ценности документов</w:t>
      </w:r>
    </w:p>
    <w:p w:rsidR="00EB7137" w:rsidRPr="00B1615C" w:rsidRDefault="00EB7137" w:rsidP="00EB713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1615C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Общие положения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действующая экспертная комиссия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Малышев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поселковой территориальной избирательной комиссии по определению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исторической, научной и практической ценности документов (далее –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экспертная комиссия) организует и проводит методическую и практическую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работу по экспертизе ценности и подготовке к передаче на постоянное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хранение документов Архивного фонда Российской Федерации, включая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документы на машиночитаемых носителях, образующихся в процессе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Малышев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ской поселковой территориальной избирательной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  <w:proofErr w:type="gramEnd"/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1.2. Экспертная комиссия является совещательным органом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Малышев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поселковой территориальной избирательной комиссии. Ее решения вступают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в силу после утверждения председателем территориальной избирательной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комиссии. В необходимых случаях (</w:t>
      </w:r>
      <w:proofErr w:type="gramStart"/>
      <w:r w:rsidRPr="00B1615C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B1615C">
        <w:rPr>
          <w:rFonts w:ascii="Times New Roman" w:hAnsi="Times New Roman" w:cs="Times New Roman"/>
          <w:color w:val="000000"/>
          <w:sz w:val="28"/>
          <w:szCs w:val="28"/>
        </w:rPr>
        <w:t>.п.3.2 настоящего Положения) решения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экспертной комиссии утверждаются после их предварительного согласования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 экспертно-проверочной комиссией Управления архивами Свердловской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1.3. Положение об экспертной комиссии утверждается решением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1.4. </w:t>
      </w:r>
      <w:proofErr w:type="gramStart"/>
      <w:r w:rsidRPr="00B1615C">
        <w:rPr>
          <w:rFonts w:ascii="Times New Roman" w:hAnsi="Times New Roman" w:cs="Times New Roman"/>
          <w:color w:val="000000"/>
          <w:sz w:val="28"/>
          <w:szCs w:val="28"/>
        </w:rPr>
        <w:t>В своей работе экспертная комиссия руководствуется Федеральным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законом от 22 апреля 2004 года № 125-ФЗ «Об архивном деле в Российской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Федерации», другими федеральными законами, Областным законом от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20.02.2009 г. № 5-ОЗ «Об архивном деле в Свердловской области», Перечнем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типовых управленческих документов, образующихся в деятельности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органов, органов местного самоуправления и организаций, с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указанием сроков хранения (приложение к приказу Министерства культуры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proofErr w:type="gramEnd"/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 от 25 августа 2010 г. № 558), постановлениями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Центральной избирательной комиссии, постановлениями Избирательной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комиссии Свердловской области, распоряжениями ее председателя;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нормативно-методическими документами Государственного архива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Свердловской области, типовыми и ведомственными перечнями документов с</w:t>
      </w:r>
      <w:r w:rsidR="00EB7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указанием сроков их хранения, настоящим Положением.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1.5. Экспертная комиссия состоит из председателя и членов комиссии.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Персональный состав экспертной комиссии утверждается решением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Малышев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ской поселковой территориальной избирательной комиссии из числа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членов территориальной комиссии, Государственного казенного учреждения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«Государственный архив Свердловской области», иных архивных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организаций (по согласованию).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1.6. В качестве консультантов и экспертов к работе экспертной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комиссии могут привлекаться (в том числе на договорной основе)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представители иных организаций.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задачи экспертной комиссии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Экспертная комиссия решает следующие основные задачи: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2.1. Организация и проведение экспертизы ценности документов на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стадии делопроизводства при составлении номенклатуры дел и формировании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дел.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2.2. Организация и проведение экспертизы ценности документов на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стадии подготовки их к архивному хранению.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Организация и проведение отбора и подготовки к передаче на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постоянное хранение документов постоянного срока хранения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16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функции экспертной комиссии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В соответствии с возложенными на нее задачами экспертная комиссия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выполняет следующие функции: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3.1. Разрабатывает предложения и рекомендации по оптимизации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состава документов Архивного фонда Российской Федерации, образующихся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Малышев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ской поселковой территориальной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 w:rsidRPr="00B1615C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 рассматривает предложения и выносит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ешения об установлении сроков хранения документов, не предусмотренных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Перечнем типовых управленческих документов, образующихся в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деятельности государственных органов, органов местного самоуправления и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организаций, с указанием сроков хранения (приложение к приказу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Министерства культуры Российской Федерации от 25 августа 2010 г. № 558),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Порядками хранения и передачи в архивы документов по федеральным,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областным выборам и выборам в</w:t>
      </w:r>
      <w:proofErr w:type="gramEnd"/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 органы местного самоуправления,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615C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proofErr w:type="gramEnd"/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 ЦИК России и Избирательной комиссией Свердловской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3.3. Оказывает методическую помощь членам территориальной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по инициативному документированию с целью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накопления документов по истории территориальной избирательной комиссии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и развитию избирательной системы Свердловской области.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3.4. Организует и проводит, совместно с территориальной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комиссией, работу по экспертизе ценности документов, их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отбору для дальнейшего хранения, а также уничтожения в установленные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законом сроки.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3.5 . Рассматривает, принимает решения об одобрении и представляет:</w:t>
      </w:r>
    </w:p>
    <w:p w:rsidR="008F4862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3.5.1. На утверждение Экспертно-проверочной комиссии Управления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архивами Свердловской области (далее ЭПК), а затем на утверждение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председателя территориальной избирательной комиссии: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-описи дел постоянного хранения;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-акты о выделении к уничтожению документов с истекшими сроками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хранения: документами со сроком хранения 10 лет и более, с отметкой ЭПК в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номенклатуре дел;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-акты об утрате или неисправимом повреждении документов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постоянного хранения.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3.5.2. Представляет на согласование ЭПК номенклатуру дел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3.5.3. Представляет на утверждение председателя территориальной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акты о выделении к уничтожению документов с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истекшими сроками хранения (</w:t>
      </w:r>
      <w:proofErr w:type="gramStart"/>
      <w:r w:rsidRPr="00B1615C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proofErr w:type="gramEnd"/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 в п.3.5.1.).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3.6. Совместно с архивными органами проводит для членов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 консультации по вопросам работы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 документами, участвует в проведении мероприятий по повышению их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профессиональной и деловой квалификации.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экспертной комиссии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Экспертная комиссия имеет право: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4.1. В целях реализации своей компетенции давать рекомендации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работникам территориальной избирательной комиссии по вопросам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разработки номенклатуры дел и формирования дел в делопроизводстве,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экспертизы ценности документов, розыска недостающих дел постоянного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хранения, упорядочения и оформления документов.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4.2. Запрашивать от членов территориальной комиссии: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-письменные объяснения о причинах утраты, порчи или незаконного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уничтожения документов постоянного и долговременного сроков хранения;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-предложения и заключения, необходимые для определения сроков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хранения документов.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 Заслушивать на своих заседаниях членов комиссии, отвечающих за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ведение делопроизводства, о ходе подготовки документов к архивному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хранению, об условиях хранения и обеспечения сохранности документов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Архивного фонда Российской Федерации, о причинах утраты документов.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4.4. Не принимать к рассмотрению и возвращать для доработки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некачественно и небрежно подготовленные документы.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4.5. Информировать Избирательную комиссию Свердловской области и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ее руководителей по вопросам, относящимся к ее компетенции.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Организация работы экспертной комиссии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5.1.Экспертная комиссия работает во взаимодействии с архивным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органом, получает от него соответствующие организационные и методические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рекомендации, предложения.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5.2. Вопросы, относящиеся к компетенции экспертной комиссии,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рассматриваются на ее заседаниях, проводимых по мере необходимости.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5.3. Заседания экспертной комиссии считаются правомочными, если на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них присутствует не менее половины ее членов. Решение принимается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простым большинством голосов от числа присутствующих на заседании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членов экспертной комиссии.</w:t>
      </w:r>
    </w:p>
    <w:p w:rsidR="00584592" w:rsidRDefault="00B1615C" w:rsidP="008F4862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5.4. Ведение делопроизводства экспертной комиссии, хранение и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использование ее документов, ответственность за их сохранность, а также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615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принятых экспертной комиссией решений</w:t>
      </w:r>
      <w:r w:rsidR="008F4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возлагается на ее председателя.</w:t>
      </w:r>
    </w:p>
    <w:sectPr w:rsidR="00584592" w:rsidSect="0058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5C"/>
    <w:rsid w:val="00240AA3"/>
    <w:rsid w:val="00296522"/>
    <w:rsid w:val="00584592"/>
    <w:rsid w:val="00755E15"/>
    <w:rsid w:val="00776D3D"/>
    <w:rsid w:val="008F4862"/>
    <w:rsid w:val="00B1615C"/>
    <w:rsid w:val="00EB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92"/>
  </w:style>
  <w:style w:type="paragraph" w:styleId="3">
    <w:name w:val="heading 3"/>
    <w:basedOn w:val="a"/>
    <w:next w:val="a"/>
    <w:link w:val="30"/>
    <w:qFormat/>
    <w:rsid w:val="00776D3D"/>
    <w:pPr>
      <w:keepNext/>
      <w:widowControl w:val="0"/>
      <w:spacing w:after="0" w:line="240" w:lineRule="auto"/>
      <w:jc w:val="both"/>
      <w:outlineLvl w:val="2"/>
    </w:pPr>
    <w:rPr>
      <w:rFonts w:ascii="Times New Roman CYR" w:eastAsia="Times New Roman" w:hAnsi="Times New Roman CYR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15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61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1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76D3D"/>
    <w:rPr>
      <w:rFonts w:ascii="Times New Roman CYR" w:eastAsia="Times New Roman" w:hAnsi="Times New Roman CYR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2014-12-09T09:48:00Z</dcterms:created>
  <dcterms:modified xsi:type="dcterms:W3CDTF">2016-04-13T06:25:00Z</dcterms:modified>
</cp:coreProperties>
</file>