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4E" w:rsidRDefault="008F444E" w:rsidP="008F44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Выдвижение избирательными объединениями кандидатов </w:t>
      </w:r>
    </w:p>
    <w:p w:rsidR="008F444E" w:rsidRDefault="008F444E" w:rsidP="008F44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депутаты Думы Малышевского городского округа  </w:t>
      </w:r>
    </w:p>
    <w:p w:rsidR="008F444E" w:rsidRDefault="008F444E" w:rsidP="008F44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многомандатным избирательным округам</w:t>
      </w:r>
    </w:p>
    <w:p w:rsidR="008F444E" w:rsidRDefault="008F444E" w:rsidP="008F444E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Кандидатов в депутаты Думы Малышевского городского округа по многомандатным избирательным округам вправе выдвигать избирательные объединения.</w:t>
      </w:r>
    </w:p>
    <w:p w:rsidR="008F444E" w:rsidRPr="009829A8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bCs/>
          <w:color w:val="000000" w:themeColor="text1"/>
          <w:sz w:val="28"/>
          <w:szCs w:val="28"/>
        </w:rPr>
      </w:pPr>
      <w:r w:rsidRPr="009829A8">
        <w:rPr>
          <w:bCs/>
          <w:color w:val="000000" w:themeColor="text1"/>
          <w:sz w:val="28"/>
          <w:szCs w:val="28"/>
        </w:rPr>
        <w:t xml:space="preserve">В многомандатном избирательном округе избирательное объединение вправе выдвинуть кандидата на каждый депутатский мандат, подлежащий замещению в этом округе. </w:t>
      </w:r>
    </w:p>
    <w:p w:rsidR="008F444E" w:rsidRPr="009829A8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color w:val="000000" w:themeColor="text1"/>
          <w:sz w:val="28"/>
          <w:szCs w:val="28"/>
        </w:rPr>
      </w:pPr>
      <w:r w:rsidRPr="009829A8">
        <w:rPr>
          <w:rFonts w:cs="Times New Roman CYR"/>
          <w:color w:val="000000" w:themeColor="text1"/>
          <w:sz w:val="28"/>
          <w:szCs w:val="28"/>
        </w:rPr>
        <w:t xml:space="preserve">Избирательные объединения выдвигают кандидатов по многомандатным избирательным округам только списком, в котором определяется, по какому многомандатному избирательному округу выдвигается каждый кандидат (далее – список кандидатов по многомандатным избирательным округам). </w:t>
      </w:r>
    </w:p>
    <w:p w:rsidR="008F444E" w:rsidRDefault="008F444E" w:rsidP="008F444E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выборах кандидатов в депутаты Думы Малышевского городского округа по многомандатным избирательным округам вправе участвовать (путем выдвижения кандидатов) следующие избирательные объединения: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политические партии, имеющие в соответствии с федеральным законом право участвовать в выборах, а также региональные или местные отделения политической партии, имеющие в соответствии с федеральным законом право участвовать в выборах в органы местного самоуправления;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cs="Times New Roman CYR"/>
          <w:sz w:val="28"/>
          <w:szCs w:val="28"/>
        </w:rPr>
        <w:t>иные общественные объединения, уставы которых предусматривают участие в выборах и которые созданы в форме общественной организации либо общественного движения и зарегистрированы в соответствии с законом на уровне, соответствующем уровню указанных выборов, или на более высоком уровне, или соответствующее структурное подразделение указанного общественного объединения; при этом указанное общественное объединение либо внесенные в его устав изменения и дополнения, предусматривающие участие в выборах, должны быть зарегистрированы не позднее чем за год до дня голосования.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Выдвижение кандидатов политическими партиями осуществляется в соответствии с Федеральным законом «О политических партиях».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Выдвижение кандидатов иными общественными объединениями осуществляется на съездах (конференциях, общих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 Избирательное объединение, выдвинувшее кандидатов по многомандатным избирательным округам, избирательный фонд не создает.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4.4. Избирательное объединение заблаговременно – не позднее чем за один день до проведения съезда (конференции, общего собрания, заседания коллегиального постоянно действующего руководящего органа) избирательного объединения по выдвижению</w:t>
      </w:r>
      <w:r>
        <w:rPr>
          <w:rFonts w:cs="Times New Roman CYR"/>
          <w:color w:val="0000FF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списка кандидатов </w:t>
      </w:r>
      <w:r>
        <w:rPr>
          <w:sz w:val="28"/>
          <w:szCs w:val="28"/>
        </w:rPr>
        <w:t>по многомандатным избирательным округам,</w:t>
      </w:r>
      <w:r>
        <w:rPr>
          <w:rFonts w:cs="Times New Roman CYR"/>
          <w:sz w:val="28"/>
          <w:szCs w:val="28"/>
        </w:rPr>
        <w:t xml:space="preserve"> уведомляет соответствующую </w:t>
      </w:r>
      <w:r>
        <w:rPr>
          <w:rFonts w:cs="Times New Roman CYR"/>
          <w:sz w:val="28"/>
          <w:szCs w:val="28"/>
        </w:rPr>
        <w:lastRenderedPageBreak/>
        <w:t xml:space="preserve">избирательную комиссию о дате и времени проведения съезда (конференции, общего собрания, заседания коллегиального постоянно действующего руководящего органа) избирательного объединения по выдвижению кандидата, списка кандидатов </w:t>
      </w:r>
      <w:r w:rsidRPr="00492DF2">
        <w:rPr>
          <w:rFonts w:cs="Times New Roman CYR"/>
          <w:sz w:val="28"/>
          <w:szCs w:val="28"/>
        </w:rPr>
        <w:t>(приложение 2).</w:t>
      </w:r>
      <w:r>
        <w:rPr>
          <w:rFonts w:cs="Times New Roman CYR"/>
          <w:color w:val="0000FF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Для посещения указанного мероприятия избирательного объединения, председателем Малышевской поселковой территориальной избирательной комиссии с полномочиями избирательной комиссии Малышевского городского округа дается соответствующее поручение члену избирательной комиссии с правом решающего голоса.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 результатам посещения мероприятия, связанного с выдвижением списка кандидатов в депутаты по многомандатным избирательным округам, членом избирательной комиссии оформляется справка о проведении избирательным объединением указанного мероприятия</w:t>
      </w:r>
      <w:r>
        <w:rPr>
          <w:color w:val="0000FF"/>
          <w:sz w:val="28"/>
          <w:szCs w:val="28"/>
        </w:rPr>
        <w:t xml:space="preserve"> </w:t>
      </w:r>
      <w:r w:rsidRPr="00492DF2">
        <w:rPr>
          <w:sz w:val="28"/>
          <w:szCs w:val="28"/>
        </w:rPr>
        <w:t>(приложение 3).</w:t>
      </w:r>
      <w:r>
        <w:rPr>
          <w:color w:val="0000FF"/>
          <w:sz w:val="28"/>
          <w:szCs w:val="28"/>
        </w:rPr>
        <w:t xml:space="preserve">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sz w:val="28"/>
          <w:szCs w:val="28"/>
        </w:rPr>
        <w:t>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составления, поставить подпись на ней, в случае несогласия с ее содержанием – представить письменные возражения. Указанная справка, а также указанные возражения (при их наличии) рассматриваются рабочей группой в ходе подготовки проекта решения о заверении списка кандидатов по многомандатным округам, а также о регистрации кандидата (кандидатов).</w:t>
      </w:r>
    </w:p>
    <w:p w:rsidR="008F444E" w:rsidRDefault="008F444E" w:rsidP="008F444E">
      <w:pPr>
        <w:pStyle w:val="ConsNormal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выдвижении кандидатов в депутаты по многомандатным избирательным округам списком уполномоченный представитель избирательного объединения представляет в Малышевскую поселковую территориальную избирательную комиссию с полномочиями избирательной комиссии Малышевского городского округа: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список кандидатов по многомандатным избирательным округам (в машиночитаемом виде и на бумажном носителе) по форме, утвержденной Малышевской поселковой ТИК с полномочиями избирательной комиссии Малышевского городского округа, в котором указываются фамилия, имя и отчество каждого включенного в него кандидата, дата и место его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а также номер многомандатного избирательного округа, по которому выдвигается кандидат.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Список кандидатов по многомандатным избирательным округам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 (если избирательное объединение является юридическим лицом);</w:t>
      </w:r>
    </w:p>
    <w:p w:rsidR="008F444E" w:rsidRDefault="008F444E" w:rsidP="008F444E">
      <w:pPr>
        <w:pStyle w:val="Oaeno14-15"/>
        <w:spacing w:after="0" w:line="240" w:lineRule="auto"/>
        <w:ind w:firstLine="700"/>
      </w:pPr>
      <w:r>
        <w:rPr>
          <w:szCs w:val="28"/>
        </w:rPr>
        <w:t xml:space="preserve">2) заявления каждого кандидата о согласии баллотироваться </w:t>
      </w:r>
      <w:r>
        <w:t>с обязательством в случае его избрания прекратить деятельность, несовместимую со статусом депутата;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3) протокол (выписку из протокола) с решением съезда (конференции,</w:t>
      </w:r>
    </w:p>
    <w:p w:rsidR="008F444E" w:rsidRDefault="008F444E" w:rsidP="008F444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общего собрания, заседания коллегиального постоянно действующего руководящего органа) избирательного объединения о назначении уполномоченного представителя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занимаемая должность (в случае отсутствия основного места работы или службы – род занятий) вместе с заявлением гражданина о согласии быть уполномоченным представителем;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4)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многомандатным избирательным округам списком, оформленное выпиской из протокола, подготовленной в соответствии с уставом избирательного объединения, с указанием: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даты принятия решения о выдвижении кандидатов по многомандатным избирательным округам списком;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– числа зарегистрированных делегатов съезда (конференции, участников общего собрания, членов коллегиального постоянно действующего руководящего органа) избирательного объединения;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– сведений о числе делегатов съезда (конференции, участников общего собрания, членов коллегиального постоянно действующего руководящего органа) избирательного объединения, необходимом для принятия решения о выдвижении списка кандидатов по многомандатным избирательным округам в соответствии с уставом избирательного объединения;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– сведений об итогах голосования (с приложением протокола счетной комиссии об итогах тайного голосования);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5) сведения о зарегистрированных делегатах съезда (конференции, участников общего собрания, членов коллегиального постоянно действующего руководящего органа) избирательного объединения, оформленные отдельным документом, в которые включаются следующие данные: фамилия, имя, отчество, дата рождения, адрес места жительства, серия, номер и дата выдачи паспорта или документа, заменяющего паспорт гражданина, гражданство, основное место работы или службы, занимаемая должность (в случае отсутствия основного места работы или службы – род занятий) каждого из зарегистрированных делегатов съезда (конференции, участников общего собрания, членов коллегиального постоянно действующего руководящего органа) избирательного объединения </w:t>
      </w:r>
      <w:r w:rsidRPr="00492DF2">
        <w:rPr>
          <w:sz w:val="28"/>
          <w:szCs w:val="28"/>
        </w:rPr>
        <w:t>(приложение 4)</w:t>
      </w:r>
      <w:r w:rsidRPr="00492DF2">
        <w:rPr>
          <w:rStyle w:val="a5"/>
          <w:sz w:val="28"/>
          <w:szCs w:val="28"/>
        </w:rPr>
        <w:footnoteReference w:id="1"/>
      </w:r>
      <w:r w:rsidRPr="00492DF2">
        <w:rPr>
          <w:sz w:val="28"/>
          <w:szCs w:val="28"/>
        </w:rPr>
        <w:t>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6) 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7) нотариально удостоверенную копию документа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государственной регистрации избирательного объединения,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выданного федеральным органом исполнительной власти, уполномоченным на осуществление функций в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сфере регистрации общественных объединений (форма утверждена приказами Минюста России от 5 мая 2006 г. № 150, от 1 августа 2008 года № 161 и от 03.08.2009 № 244), а если избирательное объединение не является юридическим лицом – решение о его создании, которое может быть заверено руководителем постоянно действующего органа избирательного объединения (руководителем регионального отделения политической партии);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8)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</w:rPr>
      </w:pPr>
      <w:r>
        <w:rPr>
          <w:sz w:val="28"/>
        </w:rPr>
        <w:t xml:space="preserve">9) сведения о полном и кратком наименованиях избирательного объединения, указанных с учетом положений пункта 2 статьи 35 Кодекса.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После представления списка кандидатов в избирательную комиссию его состав и порядок размещения в нем кандидатов не могут быть изменены, за исключением изменений, вызванных выбытием (в том числе исключением) кандидатов.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4.6. Малышевская поселковая территориальная избирательная комиссия с полномочиями избирательной комиссии  Малышевского  городского округа непосредственно после приема списка кандидатов по многомандатным избирательным округам и прилагаемых к нему документов выдает уполномоченному представителю избирательного объединения письменное подтверждение о получении документов</w:t>
      </w:r>
      <w:r>
        <w:rPr>
          <w:color w:val="0000FF"/>
          <w:sz w:val="28"/>
          <w:szCs w:val="28"/>
        </w:rPr>
        <w:t xml:space="preserve"> </w:t>
      </w:r>
      <w:r w:rsidRPr="00492DF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10</w:t>
      </w:r>
      <w:r w:rsidRPr="00492DF2">
        <w:rPr>
          <w:sz w:val="28"/>
          <w:szCs w:val="28"/>
        </w:rPr>
        <w:t>).</w:t>
      </w:r>
      <w:r>
        <w:rPr>
          <w:color w:val="0000FF"/>
          <w:sz w:val="28"/>
          <w:szCs w:val="28"/>
        </w:rPr>
        <w:t xml:space="preserve">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ходе приема документов избирательная комиссия проверят соответствие представленных документов их перечню, а также требованиям по их оформлению, установленным Кодексом и настоящим Порядком.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случае не представления какого-либо из необходимых документов комиссия делает об этом отметку в подтверждении о получении документов.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4.7. Малышевская поселковая ТИК с полномочиями избирательной комиссии Малышевского городского округа в течение трех дней со дня приема документов, указанных в пункте 4.5 настоящего Порядка, обязана принять решение о заверении списка кандидатов по многомандатным избирательным округам либо об отказе в его заверении, который должен быть мотивирован.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Основаниями для отказа в заверении списка кандидатов в депутаты по многомандатным избирательным округам являются: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1) </w:t>
      </w:r>
      <w:r>
        <w:rPr>
          <w:sz w:val="28"/>
          <w:szCs w:val="28"/>
        </w:rPr>
        <w:t xml:space="preserve">отсутствие документов, предусмотренных </w:t>
      </w:r>
      <w:hyperlink r:id="rId6" w:history="1">
        <w:r>
          <w:rPr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>, 3-8 пункта</w:t>
      </w:r>
      <w:r>
        <w:rPr>
          <w:color w:val="4F6228"/>
          <w:sz w:val="28"/>
          <w:szCs w:val="28"/>
        </w:rPr>
        <w:t xml:space="preserve"> </w:t>
      </w:r>
      <w:r>
        <w:rPr>
          <w:sz w:val="28"/>
          <w:szCs w:val="28"/>
        </w:rPr>
        <w:t>4.5 настоящего Порядка;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2) несоблюдение требований к выдвижению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референдуме граждан Российской Федерации».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4.8. В случае отсутствия </w:t>
      </w:r>
      <w:r>
        <w:rPr>
          <w:sz w:val="28"/>
          <w:szCs w:val="28"/>
        </w:rPr>
        <w:t>заявления кандидата о согласии баллотироваться</w:t>
      </w:r>
      <w:r>
        <w:rPr>
          <w:rFonts w:cs="Times New Roman CYR"/>
          <w:sz w:val="28"/>
          <w:szCs w:val="28"/>
        </w:rPr>
        <w:t>, предусмотренного в подпункте 2 пункта 4.5 настоящего Порядка, Малышевская поселковая ТИК с полномочиями избирательной комиссии Малышевского городского округа исключает кандидата из списка кандидатов по многомандатным избирательным округам до его заверения.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4.9. Решение Малышевской поселковой территориальной избирательной комиссии о заверении списка кандидатов по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этот же срок решение о заверении списка с копиями заверенного списка кандидатов по многомандатным избирательным округам (заверенными выписками из списка) и заявлениями кандидатов, указанными в подпункте 2 пункта 4.5 настоящего Порядка, направляются </w:t>
      </w:r>
      <w:r>
        <w:rPr>
          <w:rFonts w:ascii="Times New Roman" w:hAnsi="Times New Roman"/>
          <w:sz w:val="28"/>
          <w:szCs w:val="28"/>
        </w:rPr>
        <w:t xml:space="preserve">Малышевской </w:t>
      </w:r>
      <w:r>
        <w:rPr>
          <w:sz w:val="28"/>
          <w:szCs w:val="28"/>
        </w:rPr>
        <w:t xml:space="preserve"> поселковой ТИК в соответствующие окружные избирательные комиссии.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sz w:val="28"/>
          <w:szCs w:val="28"/>
        </w:rPr>
        <w:t>4.10. Кандидаты после заверения списка кандидатов по многомандатным избирательным округам представляют в окружные избирательные комиссии документы, указанные в подпунктах 2-7 пункта 3.2 настоящего Порядка в порядке, аналогичном указанному в пункте 2.6 настоящего Порядка.</w:t>
      </w:r>
      <w:r>
        <w:rPr>
          <w:rFonts w:cs="Times New Roman CYR"/>
          <w:sz w:val="28"/>
          <w:szCs w:val="28"/>
        </w:rPr>
        <w:t xml:space="preserve"> 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 w:rsidRPr="009009D7">
        <w:rPr>
          <w:sz w:val="28"/>
          <w:szCs w:val="28"/>
        </w:rPr>
        <w:t xml:space="preserve">Кандидат, включенный в заверенный список кандидатов по </w:t>
      </w:r>
      <w:r>
        <w:rPr>
          <w:sz w:val="28"/>
          <w:szCs w:val="28"/>
        </w:rPr>
        <w:t>многом</w:t>
      </w:r>
      <w:r w:rsidRPr="009009D7">
        <w:rPr>
          <w:sz w:val="28"/>
          <w:szCs w:val="28"/>
        </w:rPr>
        <w:t>ан</w:t>
      </w:r>
      <w:r>
        <w:rPr>
          <w:sz w:val="28"/>
          <w:szCs w:val="28"/>
        </w:rPr>
        <w:t xml:space="preserve">датным </w:t>
      </w:r>
      <w:r w:rsidRPr="009009D7">
        <w:rPr>
          <w:sz w:val="28"/>
          <w:szCs w:val="28"/>
        </w:rPr>
        <w:t>избирательным округам, считается выдвинутым по</w:t>
      </w:r>
      <w:r>
        <w:rPr>
          <w:sz w:val="28"/>
          <w:szCs w:val="28"/>
        </w:rPr>
        <w:t xml:space="preserve"> соответствующему</w:t>
      </w:r>
      <w:r w:rsidRPr="009009D7">
        <w:rPr>
          <w:sz w:val="28"/>
          <w:szCs w:val="28"/>
        </w:rPr>
        <w:t xml:space="preserve"> избирательному округу, приобретает права и обязанности, предусмотренные Федеральным законом, а окружная избирательная комиссия считается уведомленной о выдвижении кандидата после представления кандидатом документов, указанных в подпунктах 2-</w:t>
      </w:r>
      <w:r>
        <w:rPr>
          <w:sz w:val="28"/>
          <w:szCs w:val="28"/>
        </w:rPr>
        <w:t>7</w:t>
      </w:r>
      <w:r w:rsidRPr="009009D7">
        <w:rPr>
          <w:sz w:val="28"/>
          <w:szCs w:val="28"/>
        </w:rPr>
        <w:t xml:space="preserve"> пункта 3.2 настоящего примерного Порядка</w:t>
      </w:r>
      <w:r>
        <w:rPr>
          <w:sz w:val="28"/>
          <w:szCs w:val="28"/>
        </w:rPr>
        <w:t>.</w:t>
      </w:r>
    </w:p>
    <w:p w:rsidR="008F444E" w:rsidRDefault="008F444E" w:rsidP="008F444E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Окружная избирательная комиссия непосредственно после приема документов о выдвижении кандидата </w:t>
      </w:r>
      <w:r>
        <w:rPr>
          <w:sz w:val="28"/>
          <w:szCs w:val="28"/>
        </w:rPr>
        <w:t>по многомандатному избирательному округу</w:t>
      </w:r>
      <w:r>
        <w:rPr>
          <w:rFonts w:cs="Times New Roman CYR"/>
          <w:sz w:val="28"/>
          <w:szCs w:val="28"/>
        </w:rPr>
        <w:t xml:space="preserve"> выдает кандидату письменное подтверждение о получении документов </w:t>
      </w:r>
      <w:r w:rsidRPr="00492DF2">
        <w:rPr>
          <w:rFonts w:cs="Times New Roman CYR"/>
          <w:sz w:val="28"/>
          <w:szCs w:val="28"/>
        </w:rPr>
        <w:t>(приложение 8</w:t>
      </w:r>
      <w:r>
        <w:rPr>
          <w:rFonts w:cs="Times New Roman CYR"/>
          <w:sz w:val="28"/>
          <w:szCs w:val="28"/>
        </w:rPr>
        <w:t>, 9</w:t>
      </w:r>
      <w:r w:rsidRPr="00492DF2">
        <w:rPr>
          <w:rFonts w:cs="Times New Roman CYR"/>
          <w:sz w:val="28"/>
          <w:szCs w:val="28"/>
        </w:rPr>
        <w:t>).</w:t>
      </w:r>
      <w:r>
        <w:rPr>
          <w:rFonts w:cs="Times New Roman CYR"/>
          <w:sz w:val="28"/>
          <w:szCs w:val="28"/>
        </w:rPr>
        <w:t xml:space="preserve"> </w:t>
      </w:r>
    </w:p>
    <w:p w:rsidR="008F444E" w:rsidRPr="00520ED1" w:rsidRDefault="008F444E" w:rsidP="008F44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520ED1">
        <w:rPr>
          <w:rFonts w:cs="Times New Roman CYR"/>
          <w:sz w:val="28"/>
          <w:szCs w:val="28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соответствующая избирательная комиссия незамедлительно после поступления заявления кандидата о согласии баллотироваться выдает кандидату разрешение на открытие специального избирательного счета</w:t>
      </w:r>
      <w:r>
        <w:rPr>
          <w:rFonts w:cs="Times New Roman CYR"/>
          <w:sz w:val="28"/>
          <w:szCs w:val="28"/>
        </w:rPr>
        <w:t>.</w:t>
      </w:r>
    </w:p>
    <w:p w:rsidR="00333FE0" w:rsidRDefault="008F444E"/>
    <w:sectPr w:rsidR="00333FE0" w:rsidSect="001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4E" w:rsidRDefault="008F444E" w:rsidP="008F444E">
      <w:r>
        <w:separator/>
      </w:r>
    </w:p>
  </w:endnote>
  <w:endnote w:type="continuationSeparator" w:id="0">
    <w:p w:rsidR="008F444E" w:rsidRDefault="008F444E" w:rsidP="008F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4E" w:rsidRDefault="008F444E" w:rsidP="008F444E">
      <w:r>
        <w:separator/>
      </w:r>
    </w:p>
  </w:footnote>
  <w:footnote w:type="continuationSeparator" w:id="0">
    <w:p w:rsidR="008F444E" w:rsidRDefault="008F444E" w:rsidP="008F444E">
      <w:r>
        <w:continuationSeparator/>
      </w:r>
    </w:p>
  </w:footnote>
  <w:footnote w:id="1">
    <w:p w:rsidR="008F444E" w:rsidRDefault="008F444E" w:rsidP="008F444E">
      <w:pPr>
        <w:pStyle w:val="a3"/>
      </w:pPr>
      <w:r>
        <w:rPr>
          <w:rStyle w:val="a5"/>
        </w:rPr>
        <w:footnoteRef/>
      </w:r>
      <w:r>
        <w:t xml:space="preserve"> Сведения о числе зарегистрированных делегатов съезда (конференции, участников собрания, членах коллегиального постоянно действующего руководящего органа) избирательного объединения представляются либо в оригинале, либо в копии, заверенной собственноручной подписью руководителя избирательного объединения и печатью избирательного объединения (если избирательное объединение является юридическим лицом).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44E"/>
    <w:rsid w:val="00193D4F"/>
    <w:rsid w:val="00483F24"/>
    <w:rsid w:val="005F5948"/>
    <w:rsid w:val="008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4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4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footnote text"/>
    <w:basedOn w:val="a"/>
    <w:link w:val="a4"/>
    <w:rsid w:val="008F444E"/>
  </w:style>
  <w:style w:type="character" w:customStyle="1" w:styleId="a4">
    <w:name w:val="Текст сноски Знак"/>
    <w:basedOn w:val="a0"/>
    <w:link w:val="a3"/>
    <w:rsid w:val="008F44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rsid w:val="008F444E"/>
    <w:rPr>
      <w:vertAlign w:val="superscript"/>
    </w:rPr>
  </w:style>
  <w:style w:type="paragraph" w:customStyle="1" w:styleId="Oaeno14-15">
    <w:name w:val="Oaeno14-15"/>
    <w:basedOn w:val="a"/>
    <w:rsid w:val="008F444E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78376;fld=134;dst=1033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2016-06-30T05:32:00Z</dcterms:created>
  <dcterms:modified xsi:type="dcterms:W3CDTF">2016-06-30T05:32:00Z</dcterms:modified>
</cp:coreProperties>
</file>