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Pr="004A33C7" w:rsidRDefault="004D0B17" w:rsidP="004D533B">
      <w:pPr>
        <w:pStyle w:val="a3"/>
        <w:jc w:val="center"/>
        <w:rPr>
          <w:rFonts w:ascii="Liberation Serif" w:hAnsi="Liberation Serif" w:cs="Liberation Serif"/>
        </w:rPr>
      </w:pPr>
      <w:r w:rsidRPr="004A33C7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22C79F5F" wp14:editId="5F39C3EB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4A33C7" w:rsidRDefault="004D533B" w:rsidP="00023C30">
      <w:pPr>
        <w:pStyle w:val="1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>КАМЫШЛОВСКАЯ ГОРОДСКАЯ</w:t>
      </w:r>
      <w:r w:rsidRPr="004A33C7">
        <w:rPr>
          <w:rFonts w:ascii="Liberation Serif" w:hAnsi="Liberation Serif" w:cs="Liberation Serif"/>
          <w:sz w:val="28"/>
          <w:szCs w:val="28"/>
        </w:rPr>
        <w:br/>
        <w:t>ТЕРРИТОРИАЛЬНАЯ ИЗБИРАТЕЛЬНАЯ КОМИССИЯ</w:t>
      </w:r>
      <w:r w:rsidRPr="004A33C7">
        <w:rPr>
          <w:rFonts w:ascii="Liberation Serif" w:hAnsi="Liberation Serif" w:cs="Liberation Serif"/>
          <w:sz w:val="28"/>
          <w:szCs w:val="28"/>
        </w:rPr>
        <w:br/>
      </w:r>
      <w:r w:rsidRPr="004A33C7">
        <w:rPr>
          <w:rFonts w:ascii="Liberation Serif" w:hAnsi="Liberation Serif" w:cs="Liberation Serif"/>
          <w:sz w:val="28"/>
          <w:szCs w:val="28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4A33C7" w:rsidTr="004735AC">
        <w:trPr>
          <w:cantSplit/>
          <w:jc w:val="center"/>
        </w:trPr>
        <w:tc>
          <w:tcPr>
            <w:tcW w:w="4785" w:type="dxa"/>
          </w:tcPr>
          <w:p w:rsidR="004D533B" w:rsidRPr="004A33C7" w:rsidRDefault="00B3118B" w:rsidP="00446150">
            <w:pPr>
              <w:pStyle w:val="OutDate"/>
              <w:spacing w:after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33C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22</w:t>
            </w:r>
            <w:r w:rsidR="00B10E32" w:rsidRPr="004A33C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ию</w:t>
            </w:r>
            <w:r w:rsidRPr="004A33C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ля 2025</w:t>
            </w:r>
            <w:r w:rsidR="00A13E54" w:rsidRPr="004A33C7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4A33C7" w:rsidRDefault="00446150" w:rsidP="00446150">
            <w:pPr>
              <w:pStyle w:val="OutNumber"/>
              <w:spacing w:after="120"/>
              <w:ind w:right="-1"/>
              <w:jc w:val="right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4A33C7">
              <w:rPr>
                <w:rFonts w:ascii="Liberation Serif" w:hAnsi="Liberation Serif" w:cs="Liberation Serif"/>
                <w:sz w:val="28"/>
                <w:szCs w:val="28"/>
              </w:rPr>
              <w:t xml:space="preserve">         </w:t>
            </w:r>
            <w:r w:rsidR="004D533B" w:rsidRPr="004A33C7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171FC5" w:rsidRPr="004A33C7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  <w:r w:rsidR="004D533B" w:rsidRPr="004A33C7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4867F7" w:rsidRPr="004A33C7">
              <w:rPr>
                <w:rFonts w:ascii="Liberation Serif" w:hAnsi="Liberation Serif" w:cs="Liberation Serif"/>
                <w:sz w:val="28"/>
                <w:szCs w:val="28"/>
              </w:rPr>
              <w:t>38</w:t>
            </w:r>
          </w:p>
        </w:tc>
      </w:tr>
    </w:tbl>
    <w:p w:rsidR="00034075" w:rsidRPr="004A33C7" w:rsidRDefault="004D533B" w:rsidP="00832C4D">
      <w:pPr>
        <w:spacing w:after="120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  <w:r w:rsidRPr="004A33C7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832C4D" w:rsidRPr="004A33C7" w:rsidRDefault="00832C4D" w:rsidP="00034075">
      <w:pPr>
        <w:jc w:val="center"/>
        <w:rPr>
          <w:rFonts w:ascii="Liberation Serif" w:hAnsi="Liberation Serif" w:cs="Liberation Serif"/>
          <w:sz w:val="28"/>
          <w:szCs w:val="28"/>
          <w:lang w:val="en-US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4A33C7">
        <w:tc>
          <w:tcPr>
            <w:tcW w:w="9648" w:type="dxa"/>
          </w:tcPr>
          <w:p w:rsidR="00BF045E" w:rsidRPr="004A33C7" w:rsidRDefault="00FD0E90" w:rsidP="00A13E5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A33C7">
              <w:rPr>
                <w:rFonts w:ascii="Liberation Serif" w:eastAsia="Arial Unicode MS" w:hAnsi="Liberation Serif" w:cs="Liberation Serif"/>
                <w:b/>
                <w:bCs/>
                <w:sz w:val="28"/>
                <w:szCs w:val="28"/>
              </w:rPr>
              <w:t>О сборе предложений для дополнительного зачисления в резерв составов участковых избирательных комиссий, сформированный для Камышловской городской территориальной избирательной комиссии</w:t>
            </w:r>
          </w:p>
        </w:tc>
      </w:tr>
    </w:tbl>
    <w:p w:rsidR="004A33C7" w:rsidRPr="004A33C7" w:rsidRDefault="008A4C16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A33C7">
        <w:rPr>
          <w:rFonts w:ascii="Liberation Serif" w:hAnsi="Liberation Serif" w:cs="Liberation Serif"/>
          <w:sz w:val="28"/>
          <w:szCs w:val="28"/>
        </w:rPr>
        <w:t>В связи с назначением досрочных выборов Губер</w:t>
      </w:r>
      <w:bookmarkStart w:id="0" w:name="_GoBack"/>
      <w:bookmarkEnd w:id="0"/>
      <w:r w:rsidRPr="004A33C7">
        <w:rPr>
          <w:rFonts w:ascii="Liberation Serif" w:hAnsi="Liberation Serif" w:cs="Liberation Serif"/>
          <w:sz w:val="28"/>
          <w:szCs w:val="28"/>
        </w:rPr>
        <w:t>натора Свердловской области 14 сентября 2025 года, руководствуясь пунктом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</w:t>
      </w:r>
      <w:proofErr w:type="gramEnd"/>
      <w:r w:rsidRPr="004A33C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4A33C7">
        <w:rPr>
          <w:rFonts w:ascii="Liberation Serif" w:hAnsi="Liberation Serif" w:cs="Liberation Serif"/>
          <w:sz w:val="28"/>
          <w:szCs w:val="28"/>
        </w:rPr>
        <w:t>избирательной комиссии Российской Федерации от 05 декабря 2012 года № 152/1137-6, постановлением Избирательной комиссии Свердловской области от 06 декабря 2017 г. № 38/271 «О возложении на территориальные избирательные комиссии полномочий по формированию резерва составов участковых избирательных комиссий», постановления Избирательной комиссии Свердловской области от 12 апреля 2023 г. № 8/39 «О структуре резерва составов участковых избирательных комиссий, формируемого на территории Сверд</w:t>
      </w:r>
      <w:r w:rsidR="008D764A" w:rsidRPr="004A33C7">
        <w:rPr>
          <w:rFonts w:ascii="Liberation Serif" w:hAnsi="Liberation Serif" w:cs="Liberation Serif"/>
          <w:sz w:val="28"/>
          <w:szCs w:val="28"/>
        </w:rPr>
        <w:t>ловской</w:t>
      </w:r>
      <w:proofErr w:type="gramEnd"/>
      <w:r w:rsidR="008D764A" w:rsidRPr="004A33C7">
        <w:rPr>
          <w:rFonts w:ascii="Liberation Serif" w:hAnsi="Liberation Serif" w:cs="Liberation Serif"/>
          <w:sz w:val="28"/>
          <w:szCs w:val="28"/>
        </w:rPr>
        <w:t xml:space="preserve"> области» Камышловская городская</w:t>
      </w:r>
      <w:r w:rsidRPr="004A33C7">
        <w:rPr>
          <w:rFonts w:ascii="Liberation Serif" w:hAnsi="Liberation Serif" w:cs="Liberation Serif"/>
          <w:sz w:val="28"/>
          <w:szCs w:val="28"/>
        </w:rPr>
        <w:t xml:space="preserve"> территориальна</w:t>
      </w:r>
      <w:r w:rsidR="008D764A" w:rsidRPr="004A33C7">
        <w:rPr>
          <w:rFonts w:ascii="Liberation Serif" w:hAnsi="Liberation Serif" w:cs="Liberation Serif"/>
          <w:sz w:val="28"/>
          <w:szCs w:val="28"/>
        </w:rPr>
        <w:t xml:space="preserve">я избирательная комиссия  </w:t>
      </w:r>
      <w:proofErr w:type="gramStart"/>
      <w:r w:rsidR="008D764A" w:rsidRPr="004A33C7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8D764A" w:rsidRPr="004A33C7">
        <w:rPr>
          <w:rFonts w:ascii="Liberation Serif" w:hAnsi="Liberation Serif" w:cs="Liberation Serif"/>
          <w:b/>
          <w:sz w:val="28"/>
          <w:szCs w:val="28"/>
        </w:rPr>
        <w:t xml:space="preserve"> е ш и л а</w:t>
      </w:r>
      <w:r w:rsidRPr="004A33C7">
        <w:rPr>
          <w:rFonts w:ascii="Liberation Serif" w:hAnsi="Liberation Serif" w:cs="Liberation Serif"/>
          <w:sz w:val="28"/>
          <w:szCs w:val="28"/>
        </w:rPr>
        <w:t>:</w:t>
      </w:r>
      <w:r w:rsidR="004A33C7" w:rsidRPr="004A33C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A4C16" w:rsidRPr="004A33C7" w:rsidRDefault="008A4C16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>1. Провести сбор предложений для дополнительного зачисления в резерв составов участковых избирательных комиссий, сф</w:t>
      </w:r>
      <w:r w:rsidR="008D764A" w:rsidRPr="004A33C7">
        <w:rPr>
          <w:rFonts w:ascii="Liberation Serif" w:hAnsi="Liberation Serif" w:cs="Liberation Serif"/>
          <w:sz w:val="28"/>
          <w:szCs w:val="28"/>
        </w:rPr>
        <w:t xml:space="preserve">ормированный для </w:t>
      </w:r>
      <w:r w:rsidR="008D764A" w:rsidRPr="004A33C7">
        <w:rPr>
          <w:rFonts w:ascii="Liberation Serif" w:hAnsi="Liberation Serif" w:cs="Liberation Serif"/>
          <w:sz w:val="28"/>
          <w:szCs w:val="28"/>
        </w:rPr>
        <w:lastRenderedPageBreak/>
        <w:t>Камышловской городской</w:t>
      </w:r>
      <w:r w:rsidRPr="004A33C7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комиссии, в период с 25 июля по 14 августа 2025 года.</w:t>
      </w:r>
    </w:p>
    <w:p w:rsidR="008A4C16" w:rsidRPr="004A33C7" w:rsidRDefault="008A4C16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>2. Утвердить текст информационного сообщения о сборе предложений для дополнительного зачисления в резерв составов участковых избирательных комиссий, сформированный для Камышловской городской территориальной избирательной комиссии (прилагается) и опубликовать его в газете «</w:t>
      </w:r>
      <w:proofErr w:type="spellStart"/>
      <w:r w:rsidRPr="004A33C7">
        <w:rPr>
          <w:rFonts w:ascii="Liberation Serif" w:hAnsi="Liberation Serif" w:cs="Liberation Serif"/>
          <w:sz w:val="28"/>
          <w:szCs w:val="28"/>
        </w:rPr>
        <w:t>Камышловские</w:t>
      </w:r>
      <w:proofErr w:type="spellEnd"/>
      <w:r w:rsidRPr="004A33C7">
        <w:rPr>
          <w:rFonts w:ascii="Liberation Serif" w:hAnsi="Liberation Serif" w:cs="Liberation Serif"/>
          <w:sz w:val="28"/>
          <w:szCs w:val="28"/>
        </w:rPr>
        <w:t xml:space="preserve"> известия».</w:t>
      </w:r>
    </w:p>
    <w:p w:rsidR="008A4C16" w:rsidRPr="004A33C7" w:rsidRDefault="008A4C16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>3. Направить текст информационного сообщения в информационное управление Избирательной комиссии Свердловской области для размещения на официальном сайте Избирательной комиссии Свердловской области.</w:t>
      </w:r>
    </w:p>
    <w:p w:rsidR="008A4C16" w:rsidRPr="004A33C7" w:rsidRDefault="008A4C16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4A33C7">
        <w:rPr>
          <w:rFonts w:ascii="Liberation Serif" w:hAnsi="Liberation Serif" w:cs="Liberation Serif"/>
          <w:sz w:val="28"/>
          <w:szCs w:val="28"/>
        </w:rPr>
        <w:t>Довести до сведения заинтересованных лиц, что при подготовке документов, необходимых для внесения предложений по кандидатурам в резерв составов участковых избирательных комиссий, необходимо руководствоваться формами, предусмотренными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утверждённым постановлением Центральной избирательной комиссии Российской Федерации от 05 декабря 2012 г. № 152/1137-6.</w:t>
      </w:r>
      <w:proofErr w:type="gramEnd"/>
    </w:p>
    <w:p w:rsidR="008A4C16" w:rsidRPr="004A33C7" w:rsidRDefault="008A4C16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 xml:space="preserve">5. </w:t>
      </w:r>
      <w:proofErr w:type="gramStart"/>
      <w:r w:rsidRPr="004A33C7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4A33C7">
        <w:rPr>
          <w:rFonts w:ascii="Liberation Serif" w:hAnsi="Liberation Serif" w:cs="Liberation Serif"/>
          <w:sz w:val="28"/>
          <w:szCs w:val="28"/>
        </w:rPr>
        <w:t xml:space="preserve"> настоящее решение на странице Камышловской городской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области».</w:t>
      </w:r>
    </w:p>
    <w:p w:rsidR="009738ED" w:rsidRPr="004A33C7" w:rsidRDefault="008A4C16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 xml:space="preserve">6. Контроль  исполнения настоящего решения возложить на председателя Комиссии </w:t>
      </w:r>
      <w:proofErr w:type="spellStart"/>
      <w:r w:rsidRPr="004A33C7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Pr="004A33C7">
        <w:rPr>
          <w:rFonts w:ascii="Liberation Serif" w:hAnsi="Liberation Serif" w:cs="Liberation Serif"/>
          <w:sz w:val="28"/>
          <w:szCs w:val="28"/>
        </w:rPr>
        <w:t xml:space="preserve"> А.С.</w:t>
      </w:r>
    </w:p>
    <w:p w:rsidR="00A50E71" w:rsidRPr="004A33C7" w:rsidRDefault="00A50E71" w:rsidP="002E0793">
      <w:pPr>
        <w:rPr>
          <w:rFonts w:ascii="Liberation Serif" w:hAnsi="Liberation Serif" w:cs="Liberation Serif"/>
          <w:sz w:val="28"/>
          <w:szCs w:val="28"/>
        </w:rPr>
      </w:pPr>
    </w:p>
    <w:p w:rsidR="002E0793" w:rsidRPr="004A33C7" w:rsidRDefault="002E0793" w:rsidP="004A33C7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 xml:space="preserve">Председатель Камышловской городской  </w:t>
      </w:r>
    </w:p>
    <w:p w:rsidR="002E0793" w:rsidRPr="004A33C7" w:rsidRDefault="002E0793" w:rsidP="004A33C7">
      <w:pPr>
        <w:spacing w:after="0" w:line="360" w:lineRule="auto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4A33C7" w:rsidRPr="004A33C7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4A33C7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4A33C7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4A33C7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2E0793" w:rsidRPr="004A33C7" w:rsidRDefault="002E0793" w:rsidP="004A33C7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 xml:space="preserve">Секретарь  Камышловской городской </w:t>
      </w:r>
    </w:p>
    <w:p w:rsidR="002E0793" w:rsidRPr="004A33C7" w:rsidRDefault="002E0793" w:rsidP="004A33C7">
      <w:pPr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A33C7">
        <w:rPr>
          <w:rFonts w:ascii="Liberation Serif" w:hAnsi="Liberation Serif" w:cs="Liberation Serif"/>
          <w:sz w:val="28"/>
          <w:szCs w:val="28"/>
        </w:rPr>
        <w:t>территориальной избирательной ко</w:t>
      </w:r>
      <w:r w:rsidR="009738ED" w:rsidRPr="004A33C7">
        <w:rPr>
          <w:rFonts w:ascii="Liberation Serif" w:hAnsi="Liberation Serif" w:cs="Liberation Serif"/>
          <w:sz w:val="28"/>
          <w:szCs w:val="28"/>
        </w:rPr>
        <w:t xml:space="preserve">миссии                 </w:t>
      </w:r>
      <w:r w:rsidR="004A33C7" w:rsidRPr="004A33C7">
        <w:rPr>
          <w:rFonts w:ascii="Liberation Serif" w:hAnsi="Liberation Serif" w:cs="Liberation Serif"/>
          <w:sz w:val="28"/>
          <w:szCs w:val="28"/>
        </w:rPr>
        <w:t xml:space="preserve">   </w:t>
      </w:r>
      <w:r w:rsidR="009738ED" w:rsidRPr="004A33C7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4A33C7">
        <w:rPr>
          <w:rFonts w:ascii="Liberation Serif" w:hAnsi="Liberation Serif" w:cs="Liberation Serif"/>
          <w:sz w:val="28"/>
          <w:szCs w:val="28"/>
        </w:rPr>
        <w:t xml:space="preserve">  Н.В. Щелконогова</w:t>
      </w:r>
    </w:p>
    <w:p w:rsidR="00D17D84" w:rsidRPr="004A33C7" w:rsidRDefault="00D17D84" w:rsidP="003524EB">
      <w:pPr>
        <w:ind w:left="6096"/>
        <w:jc w:val="center"/>
        <w:rPr>
          <w:rFonts w:ascii="Liberation Serif" w:hAnsi="Liberation Serif" w:cs="Liberation Serif"/>
        </w:rPr>
      </w:pPr>
    </w:p>
    <w:p w:rsidR="00171FC5" w:rsidRPr="004A33C7" w:rsidRDefault="00171FC5" w:rsidP="003524EB">
      <w:pPr>
        <w:ind w:left="6096"/>
        <w:jc w:val="center"/>
        <w:rPr>
          <w:rFonts w:ascii="Liberation Serif" w:hAnsi="Liberation Serif" w:cs="Liberation Seri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20"/>
        <w:gridCol w:w="4243"/>
      </w:tblGrid>
      <w:tr w:rsidR="003E3347" w:rsidRPr="004A33C7" w:rsidTr="00A8105E">
        <w:tc>
          <w:tcPr>
            <w:tcW w:w="5220" w:type="dxa"/>
          </w:tcPr>
          <w:p w:rsidR="003E3347" w:rsidRPr="004A33C7" w:rsidRDefault="003E3347" w:rsidP="003E3347">
            <w:pPr>
              <w:ind w:right="-2"/>
              <w:rPr>
                <w:rFonts w:ascii="Liberation Serif" w:hAnsi="Liberation Serif" w:cs="Liberation Serif"/>
                <w:sz w:val="28"/>
                <w:lang w:eastAsia="ru-RU"/>
              </w:rPr>
            </w:pPr>
          </w:p>
        </w:tc>
        <w:tc>
          <w:tcPr>
            <w:tcW w:w="4243" w:type="dxa"/>
          </w:tcPr>
          <w:p w:rsidR="003E3347" w:rsidRPr="004A33C7" w:rsidRDefault="003E3347" w:rsidP="004A33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lang w:eastAsia="ru-RU"/>
              </w:rPr>
            </w:pPr>
            <w:r w:rsidRPr="004A33C7">
              <w:rPr>
                <w:rFonts w:ascii="Liberation Serif" w:hAnsi="Liberation Serif" w:cs="Liberation Serif"/>
                <w:sz w:val="28"/>
                <w:lang w:eastAsia="ru-RU"/>
              </w:rPr>
              <w:t>УТВЕРЖДЕНО</w:t>
            </w:r>
          </w:p>
          <w:p w:rsidR="003E3347" w:rsidRPr="004A33C7" w:rsidRDefault="003E3347" w:rsidP="004A33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4A33C7">
              <w:rPr>
                <w:rFonts w:ascii="Liberation Serif" w:hAnsi="Liberation Serif" w:cs="Liberation Serif"/>
                <w:sz w:val="28"/>
                <w:lang w:eastAsia="ru-RU"/>
              </w:rPr>
              <w:t xml:space="preserve">решением </w:t>
            </w:r>
            <w:r w:rsidRPr="004A33C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Камышловской </w:t>
            </w:r>
          </w:p>
          <w:p w:rsidR="003E3347" w:rsidRPr="004A33C7" w:rsidRDefault="003E3347" w:rsidP="004A33C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4A33C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     городской территориальной</w:t>
            </w:r>
          </w:p>
          <w:p w:rsidR="003E3347" w:rsidRPr="004A33C7" w:rsidRDefault="003E3347" w:rsidP="004A33C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4A33C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     избирательной комиссии</w:t>
            </w:r>
          </w:p>
          <w:p w:rsidR="003E3347" w:rsidRPr="004A33C7" w:rsidRDefault="003E3347" w:rsidP="004A33C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lang w:eastAsia="ru-RU"/>
              </w:rPr>
            </w:pPr>
            <w:r w:rsidRPr="004A33C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от «22» июля </w:t>
            </w:r>
            <w:r w:rsidRPr="004A33C7">
              <w:rPr>
                <w:rFonts w:ascii="Liberation Serif" w:hAnsi="Liberation Serif" w:cs="Liberation Serif"/>
                <w:sz w:val="28"/>
                <w:lang w:eastAsia="ru-RU"/>
              </w:rPr>
              <w:t xml:space="preserve"> 2025 г. </w:t>
            </w:r>
            <w:r w:rsidRPr="004A33C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 8/38</w:t>
            </w:r>
          </w:p>
          <w:p w:rsidR="003E3347" w:rsidRPr="004A33C7" w:rsidRDefault="003E3347" w:rsidP="003E3347">
            <w:pPr>
              <w:ind w:right="-2"/>
              <w:rPr>
                <w:rFonts w:ascii="Liberation Serif" w:hAnsi="Liberation Serif" w:cs="Liberation Serif"/>
                <w:sz w:val="28"/>
                <w:lang w:eastAsia="ru-RU"/>
              </w:rPr>
            </w:pPr>
          </w:p>
        </w:tc>
      </w:tr>
    </w:tbl>
    <w:p w:rsidR="003E3347" w:rsidRPr="004A33C7" w:rsidRDefault="003E3347" w:rsidP="003E3347">
      <w:pPr>
        <w:ind w:left="5664" w:right="-2" w:firstLine="708"/>
        <w:rPr>
          <w:rFonts w:ascii="Liberation Serif" w:hAnsi="Liberation Serif" w:cs="Liberation Serif"/>
          <w:sz w:val="28"/>
          <w:lang w:eastAsia="ru-RU"/>
        </w:rPr>
      </w:pPr>
    </w:p>
    <w:p w:rsidR="003E3347" w:rsidRPr="004A33C7" w:rsidRDefault="003E3347" w:rsidP="004A33C7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        Информационное сообщение</w:t>
      </w:r>
    </w:p>
    <w:p w:rsidR="003E3347" w:rsidRPr="004A33C7" w:rsidRDefault="003E3347" w:rsidP="004A33C7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о приеме предложений Камышловской городской территориальной избирательной</w:t>
      </w:r>
      <w:r w:rsidR="00967E66" w:rsidRPr="004A33C7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комиссией по кандидатурам </w:t>
      </w:r>
      <w:r w:rsidRPr="004A33C7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в резерв составов участ</w:t>
      </w:r>
      <w:r w:rsidR="00967E66" w:rsidRPr="004A33C7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ковых избирательных комиссий, сформированный для Камышловской городской территориальной избирательной комиссией </w:t>
      </w:r>
    </w:p>
    <w:p w:rsidR="003E3347" w:rsidRPr="004A33C7" w:rsidRDefault="003E3347" w:rsidP="004A33C7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3E3347" w:rsidRPr="004A33C7" w:rsidRDefault="003E3347" w:rsidP="004A33C7">
      <w:pPr>
        <w:spacing w:after="0" w:line="36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proofErr w:type="gramStart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Руководствуясь 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 декабря 2012 года № 152/1137-6 </w:t>
      </w: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Камышловская городская территориальная избирательная комиссия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объявляет </w:t>
      </w:r>
      <w:r w:rsidRPr="004A33C7">
        <w:rPr>
          <w:rFonts w:ascii="Liberation Serif" w:hAnsi="Liberation Serif" w:cs="Liberation Serif"/>
          <w:sz w:val="28"/>
          <w:szCs w:val="24"/>
          <w:lang w:eastAsia="ru-RU"/>
        </w:rPr>
        <w:t>сбор предложений для дополнительного зачисления в резерв составов участковых избирательных комиссий, сформированный для Камышловской городской территориальной избирательной комиссии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.</w:t>
      </w:r>
      <w:proofErr w:type="gramEnd"/>
    </w:p>
    <w:p w:rsidR="003E3347" w:rsidRPr="004A33C7" w:rsidRDefault="003E3347" w:rsidP="004A33C7">
      <w:pPr>
        <w:spacing w:after="0" w:line="36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Прием документов осуществляется Камышловской городской территориальной избирател</w:t>
      </w:r>
      <w:r w:rsidR="00967E66"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ьной комиссией</w:t>
      </w: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 в период </w:t>
      </w: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br/>
      </w:r>
      <w:r w:rsidRPr="004A33C7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с 25 июля по 14 августа </w:t>
      </w: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2025 года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. П</w:t>
      </w: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о адресу: </w:t>
      </w:r>
      <w:r w:rsidRPr="004A33C7">
        <w:rPr>
          <w:rFonts w:ascii="Liberation Serif" w:hAnsi="Liberation Serif" w:cs="Liberation Serif"/>
          <w:i/>
          <w:sz w:val="28"/>
          <w:szCs w:val="28"/>
          <w:lang w:eastAsia="ru-RU"/>
        </w:rPr>
        <w:t>624860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 w:rsidRPr="004A33C7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Свердловская область, г. Камышлов, ул. Свердлова, д. 41, </w:t>
      </w:r>
      <w:proofErr w:type="spellStart"/>
      <w:r w:rsidRPr="004A33C7">
        <w:rPr>
          <w:rFonts w:ascii="Liberation Serif" w:hAnsi="Liberation Serif" w:cs="Liberation Serif"/>
          <w:i/>
          <w:sz w:val="28"/>
          <w:szCs w:val="28"/>
          <w:lang w:eastAsia="ru-RU"/>
        </w:rPr>
        <w:t>каб</w:t>
      </w:r>
      <w:proofErr w:type="spellEnd"/>
      <w:r w:rsidRPr="004A33C7">
        <w:rPr>
          <w:rFonts w:ascii="Liberation Serif" w:hAnsi="Liberation Serif" w:cs="Liberation Serif"/>
          <w:i/>
          <w:sz w:val="28"/>
          <w:szCs w:val="28"/>
          <w:lang w:eastAsia="ru-RU"/>
        </w:rPr>
        <w:t>. 9, т.8(343-75)-2-31-84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4A33C7">
        <w:rPr>
          <w:rFonts w:ascii="Liberation Serif" w:hAnsi="Liberation Serif" w:cs="Liberation Serif"/>
          <w:i/>
          <w:sz w:val="28"/>
          <w:szCs w:val="28"/>
          <w:lang w:eastAsia="ru-RU"/>
        </w:rPr>
        <w:t>ежедневно с понедельника по пятницу с 9.00 часов до 12.00 часов и с 13.00 часов до 17.00 часов.</w:t>
      </w:r>
    </w:p>
    <w:p w:rsidR="003E3347" w:rsidRPr="004A33C7" w:rsidRDefault="003E3347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В составы избирательных комиссий не могут быть назначены:</w:t>
      </w:r>
    </w:p>
    <w:p w:rsidR="003E3347" w:rsidRPr="004A33C7" w:rsidRDefault="003E3347" w:rsidP="004A3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1) 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подтверждающий право на постоянное проживание гражданина Российской Федерации на территории иностранного государства;</w:t>
      </w:r>
    </w:p>
    <w:p w:rsidR="003E3347" w:rsidRPr="004A33C7" w:rsidRDefault="003E3347" w:rsidP="004A3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2)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3E3347" w:rsidRPr="004A33C7" w:rsidRDefault="003E3347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3) граждане Российской Федерации, не достигшие возраста 18 лет;</w:t>
      </w:r>
    </w:p>
    <w:p w:rsidR="003E3347" w:rsidRPr="004A33C7" w:rsidRDefault="003E3347" w:rsidP="004A3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4) сенаторы Российской Федерации, депутаты законодательных (представительных) органов государственной власти, органов местного самоуправления;</w:t>
      </w:r>
    </w:p>
    <w:p w:rsidR="003E3347" w:rsidRPr="004A33C7" w:rsidRDefault="003E3347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5) выборные должностные лица, а также главы местных администраций;</w:t>
      </w:r>
    </w:p>
    <w:p w:rsidR="003E3347" w:rsidRPr="004A33C7" w:rsidRDefault="003E3347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6) судьи (за исключением судей, находящихся в отставке), прокуроры;</w:t>
      </w:r>
    </w:p>
    <w:p w:rsidR="003E3347" w:rsidRPr="004A33C7" w:rsidRDefault="003E3347" w:rsidP="004A33C7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proofErr w:type="gramStart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7) 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  <w:proofErr w:type="gramEnd"/>
    </w:p>
    <w:p w:rsidR="003E3347" w:rsidRPr="004A33C7" w:rsidRDefault="003E3347" w:rsidP="004A3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8)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правонарушений, предусмотренных </w:t>
      </w:r>
      <w:hyperlink r:id="rId10" w:history="1">
        <w:r w:rsidRPr="004A33C7">
          <w:rPr>
            <w:rFonts w:ascii="Liberation Serif" w:hAnsi="Liberation Serif" w:cs="Liberation Serif"/>
            <w:sz w:val="28"/>
            <w:szCs w:val="28"/>
            <w:lang w:eastAsia="ru-RU"/>
          </w:rPr>
          <w:t>статьями 20.3</w:t>
        </w:r>
      </w:hyperlink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и </w:t>
      </w:r>
      <w:hyperlink r:id="rId11" w:history="1">
        <w:r w:rsidRPr="004A33C7">
          <w:rPr>
            <w:rFonts w:ascii="Liberation Serif" w:hAnsi="Liberation Serif" w:cs="Liberation Serif"/>
            <w:sz w:val="28"/>
            <w:szCs w:val="28"/>
            <w:lang w:eastAsia="ru-RU"/>
          </w:rPr>
          <w:t>20.29</w:t>
        </w:r>
      </w:hyperlink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- до окончания срока, в течение которого лицо считается подвергнутым административному наказанию;</w:t>
      </w:r>
    </w:p>
    <w:p w:rsidR="004A33C7" w:rsidRPr="004A33C7" w:rsidRDefault="003E3347" w:rsidP="004A3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9) лица, включенные в </w:t>
      </w:r>
      <w:hyperlink r:id="rId12" w:history="1">
        <w:r w:rsidRPr="004A33C7">
          <w:rPr>
            <w:rFonts w:ascii="Liberation Serif" w:hAnsi="Liberation Serif" w:cs="Liberation Serif"/>
            <w:sz w:val="28"/>
            <w:szCs w:val="28"/>
            <w:lang w:eastAsia="ru-RU"/>
          </w:rPr>
          <w:t>реестр</w:t>
        </w:r>
      </w:hyperlink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3E3347" w:rsidRPr="004A33C7" w:rsidRDefault="003E3347" w:rsidP="004A33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10) лица,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При внесении предложения (предложений) по кандидатурам членов избирательных комиссий с правом решающего голоса для назначения в составы участковых избирательных комиссий (в резерв составов участковых комиссий) необходимо представить: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Для политических партий, их региональных отделений,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иных структурных подразделений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составы участковых избирательных комиссий, оформленное в соответствии с требованиями устава политической партии.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bookmarkStart w:id="1" w:name="Par259"/>
      <w:bookmarkEnd w:id="1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2. </w:t>
      </w:r>
      <w:proofErr w:type="gramStart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составы участковых избирательных комиссий, о делегировании указанных полномочий, оформленное в соответствии с требованиями устава.</w:t>
      </w:r>
      <w:proofErr w:type="gramEnd"/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Для иных общественных объединений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1. 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2. </w:t>
      </w:r>
      <w:proofErr w:type="gramStart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Решение полномочного (руководящего или иного) органа общественного объединения о внесении предложения о кандидатурах в составы участковых 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3. </w:t>
      </w:r>
      <w:proofErr w:type="gramStart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составы участковых избирательных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предложений в составы участковых избирательных комиссий.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Для иных субъектов права внесения кандидатур в составы участковых избирательных комиссий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3E3347" w:rsidRPr="004A33C7" w:rsidRDefault="003E3347" w:rsidP="004A33C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>Всеми субъектами права внесения кандидатур должны быть представлены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3E3347" w:rsidRPr="004A33C7" w:rsidRDefault="003E3347" w:rsidP="004A33C7">
      <w:pPr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1. Две фотографии лица, предлагаемого в состав избирательной комиссии, размером 3 x </w:t>
      </w:r>
      <w:smartTag w:uri="urn:schemas-microsoft-com:office:smarttags" w:element="metricconverter">
        <w:smartTagPr>
          <w:attr w:name="ProductID" w:val="4 см"/>
        </w:smartTagPr>
        <w:r w:rsidRPr="004A33C7">
          <w:rPr>
            <w:rFonts w:ascii="Liberation Serif" w:hAnsi="Liberation Serif" w:cs="Liberation Serif"/>
            <w:sz w:val="28"/>
            <w:szCs w:val="28"/>
            <w:lang w:eastAsia="ru-RU"/>
          </w:rPr>
          <w:t>4 см</w:t>
        </w:r>
      </w:smartTag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(без уголка).</w:t>
      </w:r>
    </w:p>
    <w:p w:rsidR="003E3347" w:rsidRPr="004A33C7" w:rsidRDefault="003E3347" w:rsidP="004A33C7">
      <w:pPr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2.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3E3347" w:rsidRPr="004A33C7" w:rsidRDefault="003E3347" w:rsidP="004A33C7">
      <w:pPr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3E3347" w:rsidRPr="004A33C7" w:rsidRDefault="003E3347" w:rsidP="004A33C7">
      <w:pPr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4. </w:t>
      </w:r>
      <w:proofErr w:type="gramStart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</w:t>
      </w:r>
      <w:r w:rsidRPr="004A33C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указанием наименования учебного заведения), домохозяйка, временно неработающий).</w:t>
      </w:r>
      <w:proofErr w:type="gramEnd"/>
    </w:p>
    <w:p w:rsidR="003E3347" w:rsidRPr="004A33C7" w:rsidRDefault="003E3347" w:rsidP="004A33C7">
      <w:pPr>
        <w:spacing w:after="0" w:line="360" w:lineRule="auto"/>
        <w:ind w:firstLine="720"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proofErr w:type="gramStart"/>
      <w:r w:rsidRPr="004A33C7">
        <w:rPr>
          <w:rFonts w:ascii="Liberation Serif" w:hAnsi="Liberation Serif" w:cs="Liberation Serif"/>
          <w:i/>
          <w:sz w:val="28"/>
          <w:szCs w:val="28"/>
          <w:lang w:eastAsia="ru-RU"/>
        </w:rPr>
        <w:t xml:space="preserve">Сведения о трудовой деятельности могут быть представлены работником по формам и в порядке, утвержденным приказом Министерства труда и социальной защиты Российской Федерации </w:t>
      </w:r>
      <w:r w:rsidRPr="004A33C7">
        <w:rPr>
          <w:rFonts w:ascii="Liberation Serif" w:hAnsi="Liberation Serif" w:cs="Liberation Serif"/>
          <w:i/>
          <w:sz w:val="28"/>
          <w:szCs w:val="28"/>
          <w:lang w:eastAsia="ru-RU"/>
        </w:rPr>
        <w:br/>
        <w:t>от 10 ноября 2022 года № 713н «Об утверждении формы сведений о трудовой деятельности, предоставляемой работнику работодателем, формы представления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заполнения».</w:t>
      </w:r>
      <w:proofErr w:type="gramEnd"/>
    </w:p>
    <w:p w:rsidR="004A33C7" w:rsidRPr="004A33C7" w:rsidRDefault="003E3347" w:rsidP="004A33C7">
      <w:pPr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4A33C7">
        <w:rPr>
          <w:rFonts w:ascii="Liberation Serif" w:hAnsi="Liberation Serif" w:cs="Liberation Serif"/>
          <w:sz w:val="28"/>
          <w:szCs w:val="28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4B02C5" w:rsidRPr="004A33C7" w:rsidRDefault="003E3347" w:rsidP="004A33C7">
      <w:pPr>
        <w:spacing w:after="0" w:line="360" w:lineRule="auto"/>
        <w:ind w:firstLine="720"/>
        <w:jc w:val="both"/>
        <w:rPr>
          <w:rFonts w:ascii="Liberation Serif" w:hAnsi="Liberation Serif" w:cs="Liberation Serif"/>
          <w:sz w:val="28"/>
          <w:szCs w:val="2"/>
          <w:lang w:eastAsia="ru-RU"/>
        </w:rPr>
      </w:pPr>
      <w:r w:rsidRPr="004A33C7">
        <w:rPr>
          <w:rFonts w:ascii="Liberation Serif" w:hAnsi="Liberation Serif" w:cs="Liberation Serif"/>
          <w:sz w:val="28"/>
          <w:szCs w:val="24"/>
          <w:lang w:eastAsia="ru-RU"/>
        </w:rPr>
        <w:t xml:space="preserve">С перечнем и формами необходимых документов можно ознакомиться на сайте </w:t>
      </w:r>
      <w:r w:rsidRPr="004A33C7">
        <w:rPr>
          <w:rFonts w:ascii="Liberation Serif" w:hAnsi="Liberation Serif" w:cs="Liberation Serif"/>
          <w:b/>
          <w:sz w:val="28"/>
          <w:szCs w:val="28"/>
          <w:lang w:eastAsia="ru-RU"/>
        </w:rPr>
        <w:t xml:space="preserve">Камышловской городской </w:t>
      </w:r>
      <w:r w:rsidRPr="004A33C7">
        <w:rPr>
          <w:rFonts w:ascii="Liberation Serif" w:hAnsi="Liberation Serif" w:cs="Liberation Serif"/>
          <w:b/>
          <w:sz w:val="28"/>
          <w:szCs w:val="24"/>
          <w:lang w:eastAsia="ru-RU"/>
        </w:rPr>
        <w:t>территориальной избирате</w:t>
      </w:r>
      <w:r w:rsidR="00C84B94" w:rsidRPr="004A33C7">
        <w:rPr>
          <w:rFonts w:ascii="Liberation Serif" w:hAnsi="Liberation Serif" w:cs="Liberation Serif"/>
          <w:b/>
          <w:sz w:val="28"/>
          <w:szCs w:val="24"/>
          <w:lang w:eastAsia="ru-RU"/>
        </w:rPr>
        <w:t>льной комиссии</w:t>
      </w:r>
      <w:proofErr w:type="gramStart"/>
      <w:r w:rsidR="00C84B94" w:rsidRPr="004A33C7">
        <w:rPr>
          <w:rFonts w:ascii="Liberation Serif" w:hAnsi="Liberation Serif" w:cs="Liberation Serif"/>
          <w:b/>
          <w:sz w:val="28"/>
          <w:szCs w:val="24"/>
          <w:lang w:eastAsia="ru-RU"/>
        </w:rPr>
        <w:t xml:space="preserve"> </w:t>
      </w:r>
      <w:r w:rsidR="004B02C5" w:rsidRPr="004A33C7">
        <w:rPr>
          <w:rFonts w:ascii="Liberation Serif" w:hAnsi="Liberation Serif" w:cs="Liberation Serif"/>
          <w:b/>
          <w:sz w:val="28"/>
          <w:szCs w:val="24"/>
          <w:lang w:eastAsia="ru-RU"/>
        </w:rPr>
        <w:t>:</w:t>
      </w:r>
      <w:proofErr w:type="gramEnd"/>
      <w:r w:rsidR="004B02C5" w:rsidRPr="004A33C7">
        <w:rPr>
          <w:rFonts w:ascii="Liberation Serif" w:hAnsi="Liberation Serif" w:cs="Liberation Serif"/>
          <w:b/>
          <w:sz w:val="28"/>
          <w:szCs w:val="24"/>
          <w:u w:val="single"/>
          <w:lang w:eastAsia="ru-RU"/>
        </w:rPr>
        <w:t xml:space="preserve"> https://ikso.org/tik/site/kamishlov/</w:t>
      </w:r>
    </w:p>
    <w:p w:rsidR="003E3347" w:rsidRPr="004A33C7" w:rsidRDefault="003E3347" w:rsidP="003E3347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"/>
          <w:lang w:eastAsia="ru-RU"/>
        </w:rPr>
      </w:pPr>
      <w:r w:rsidRPr="004A33C7">
        <w:rPr>
          <w:rFonts w:ascii="Liberation Serif" w:hAnsi="Liberation Serif" w:cs="Liberation Serif"/>
          <w:b/>
          <w:sz w:val="28"/>
          <w:szCs w:val="24"/>
          <w:lang w:eastAsia="ru-RU"/>
        </w:rPr>
        <w:t>.</w:t>
      </w:r>
    </w:p>
    <w:p w:rsidR="003524EB" w:rsidRPr="004A33C7" w:rsidRDefault="003524EB" w:rsidP="002E0793">
      <w:pPr>
        <w:jc w:val="right"/>
        <w:rPr>
          <w:rFonts w:ascii="Liberation Serif" w:hAnsi="Liberation Serif" w:cs="Liberation Serif"/>
        </w:rPr>
      </w:pPr>
    </w:p>
    <w:sectPr w:rsidR="003524EB" w:rsidRPr="004A33C7" w:rsidSect="004A33C7">
      <w:headerReference w:type="default" r:id="rId13"/>
      <w:headerReference w:type="first" r:id="rId14"/>
      <w:pgSz w:w="11906" w:h="16838"/>
      <w:pgMar w:top="567" w:right="849" w:bottom="1418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FF" w:rsidRDefault="00964DFF">
      <w:r>
        <w:separator/>
      </w:r>
    </w:p>
  </w:endnote>
  <w:endnote w:type="continuationSeparator" w:id="0">
    <w:p w:rsidR="00964DFF" w:rsidRDefault="009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FF" w:rsidRDefault="00964DFF">
      <w:r>
        <w:separator/>
      </w:r>
    </w:p>
  </w:footnote>
  <w:footnote w:type="continuationSeparator" w:id="0">
    <w:p w:rsidR="00964DFF" w:rsidRDefault="0096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Liberation Serif" w:hAnsi="Liberation Serif" w:cs="Liberation Serif"/>
      </w:rPr>
      <w:id w:val="1162306243"/>
      <w:docPartObj>
        <w:docPartGallery w:val="Page Numbers (Top of Page)"/>
        <w:docPartUnique/>
      </w:docPartObj>
    </w:sdtPr>
    <w:sdtEndPr/>
    <w:sdtContent>
      <w:p w:rsidR="001A397F" w:rsidRPr="001A397F" w:rsidRDefault="00E46694" w:rsidP="001A397F">
        <w:pPr>
          <w:pStyle w:val="a3"/>
          <w:jc w:val="center"/>
          <w:rPr>
            <w:rFonts w:ascii="Liberation Serif" w:hAnsi="Liberation Serif" w:cs="Liberation Serif"/>
          </w:rPr>
        </w:pPr>
        <w:r w:rsidRPr="001A397F">
          <w:rPr>
            <w:rFonts w:ascii="Liberation Serif" w:hAnsi="Liberation Serif" w:cs="Liberation Serif"/>
          </w:rPr>
          <w:fldChar w:fldCharType="begin"/>
        </w:r>
        <w:r w:rsidR="00B26097" w:rsidRPr="001A397F">
          <w:rPr>
            <w:rFonts w:ascii="Liberation Serif" w:hAnsi="Liberation Serif" w:cs="Liberation Serif"/>
          </w:rPr>
          <w:instrText xml:space="preserve"> PAGE   \* MERGEFORMAT </w:instrText>
        </w:r>
        <w:r w:rsidRPr="001A397F">
          <w:rPr>
            <w:rFonts w:ascii="Liberation Serif" w:hAnsi="Liberation Serif" w:cs="Liberation Serif"/>
          </w:rPr>
          <w:fldChar w:fldCharType="separate"/>
        </w:r>
        <w:r w:rsidR="004A33C7">
          <w:rPr>
            <w:rFonts w:ascii="Liberation Serif" w:hAnsi="Liberation Serif" w:cs="Liberation Serif"/>
            <w:noProof/>
          </w:rPr>
          <w:t>7</w:t>
        </w:r>
        <w:r w:rsidRPr="001A397F">
          <w:rPr>
            <w:rFonts w:ascii="Liberation Serif" w:hAnsi="Liberation Serif" w:cs="Liberation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E28" w:rsidRDefault="004A33C7">
    <w:pPr>
      <w:pStyle w:val="a3"/>
      <w:jc w:val="center"/>
    </w:pPr>
  </w:p>
  <w:p w:rsidR="006F3F87" w:rsidRDefault="004A33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3EB"/>
    <w:multiLevelType w:val="hybridMultilevel"/>
    <w:tmpl w:val="8AA0AA12"/>
    <w:lvl w:ilvl="0" w:tplc="A60A46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E607C"/>
    <w:multiLevelType w:val="hybridMultilevel"/>
    <w:tmpl w:val="A0F6A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045E"/>
    <w:rsid w:val="00023C30"/>
    <w:rsid w:val="00034075"/>
    <w:rsid w:val="0004489A"/>
    <w:rsid w:val="00075D34"/>
    <w:rsid w:val="000A761D"/>
    <w:rsid w:val="000B45F8"/>
    <w:rsid w:val="000C124C"/>
    <w:rsid w:val="000C3F74"/>
    <w:rsid w:val="000E49E1"/>
    <w:rsid w:val="00112501"/>
    <w:rsid w:val="001214DB"/>
    <w:rsid w:val="001223FF"/>
    <w:rsid w:val="00132C41"/>
    <w:rsid w:val="001554FB"/>
    <w:rsid w:val="00171FC5"/>
    <w:rsid w:val="002227A6"/>
    <w:rsid w:val="00230639"/>
    <w:rsid w:val="00256107"/>
    <w:rsid w:val="002760F2"/>
    <w:rsid w:val="002B67B2"/>
    <w:rsid w:val="002E0793"/>
    <w:rsid w:val="002E7D29"/>
    <w:rsid w:val="002F3FA9"/>
    <w:rsid w:val="0034175B"/>
    <w:rsid w:val="003524EB"/>
    <w:rsid w:val="00354912"/>
    <w:rsid w:val="003B7E9F"/>
    <w:rsid w:val="003C2772"/>
    <w:rsid w:val="003E3347"/>
    <w:rsid w:val="003E463F"/>
    <w:rsid w:val="003E5549"/>
    <w:rsid w:val="00405404"/>
    <w:rsid w:val="00405DA3"/>
    <w:rsid w:val="00423B61"/>
    <w:rsid w:val="00434038"/>
    <w:rsid w:val="00446150"/>
    <w:rsid w:val="004867F7"/>
    <w:rsid w:val="0049570E"/>
    <w:rsid w:val="004A2678"/>
    <w:rsid w:val="004A3149"/>
    <w:rsid w:val="004A33C7"/>
    <w:rsid w:val="004A6C09"/>
    <w:rsid w:val="004B02C5"/>
    <w:rsid w:val="004D0B17"/>
    <w:rsid w:val="004D15B0"/>
    <w:rsid w:val="004D533B"/>
    <w:rsid w:val="004E3F91"/>
    <w:rsid w:val="00511141"/>
    <w:rsid w:val="005206A1"/>
    <w:rsid w:val="00523930"/>
    <w:rsid w:val="0057498D"/>
    <w:rsid w:val="005A42C4"/>
    <w:rsid w:val="005C491C"/>
    <w:rsid w:val="005E73F1"/>
    <w:rsid w:val="00605189"/>
    <w:rsid w:val="00635EC7"/>
    <w:rsid w:val="00636C64"/>
    <w:rsid w:val="0068415B"/>
    <w:rsid w:val="00697838"/>
    <w:rsid w:val="006B027D"/>
    <w:rsid w:val="006F3406"/>
    <w:rsid w:val="00735C63"/>
    <w:rsid w:val="007459DA"/>
    <w:rsid w:val="00776AF9"/>
    <w:rsid w:val="007845B4"/>
    <w:rsid w:val="007A4E26"/>
    <w:rsid w:val="007C4E15"/>
    <w:rsid w:val="007C6465"/>
    <w:rsid w:val="007D6F19"/>
    <w:rsid w:val="007E18DE"/>
    <w:rsid w:val="007F2010"/>
    <w:rsid w:val="00813E30"/>
    <w:rsid w:val="00815509"/>
    <w:rsid w:val="00832C4D"/>
    <w:rsid w:val="00837A78"/>
    <w:rsid w:val="0085687E"/>
    <w:rsid w:val="00863CC0"/>
    <w:rsid w:val="00873AC5"/>
    <w:rsid w:val="00875466"/>
    <w:rsid w:val="008A4C16"/>
    <w:rsid w:val="008C07A4"/>
    <w:rsid w:val="008C1BFF"/>
    <w:rsid w:val="008D764A"/>
    <w:rsid w:val="008F1251"/>
    <w:rsid w:val="00900A53"/>
    <w:rsid w:val="0094188C"/>
    <w:rsid w:val="00964DFF"/>
    <w:rsid w:val="0096501C"/>
    <w:rsid w:val="0096577D"/>
    <w:rsid w:val="00967E66"/>
    <w:rsid w:val="009738ED"/>
    <w:rsid w:val="009952A3"/>
    <w:rsid w:val="009A442F"/>
    <w:rsid w:val="009B6690"/>
    <w:rsid w:val="009B6A92"/>
    <w:rsid w:val="009F6DAE"/>
    <w:rsid w:val="00A059EB"/>
    <w:rsid w:val="00A13E54"/>
    <w:rsid w:val="00A23B27"/>
    <w:rsid w:val="00A3705E"/>
    <w:rsid w:val="00A45B61"/>
    <w:rsid w:val="00A5078C"/>
    <w:rsid w:val="00A50E71"/>
    <w:rsid w:val="00A72895"/>
    <w:rsid w:val="00AA61E9"/>
    <w:rsid w:val="00B10E32"/>
    <w:rsid w:val="00B26097"/>
    <w:rsid w:val="00B3118B"/>
    <w:rsid w:val="00B52FF9"/>
    <w:rsid w:val="00B77BD9"/>
    <w:rsid w:val="00BD6A7D"/>
    <w:rsid w:val="00BE35BD"/>
    <w:rsid w:val="00BE36B4"/>
    <w:rsid w:val="00BF045E"/>
    <w:rsid w:val="00C1491E"/>
    <w:rsid w:val="00C20701"/>
    <w:rsid w:val="00C30335"/>
    <w:rsid w:val="00C3593B"/>
    <w:rsid w:val="00C5349F"/>
    <w:rsid w:val="00C64C2C"/>
    <w:rsid w:val="00C723BE"/>
    <w:rsid w:val="00C84B94"/>
    <w:rsid w:val="00C94041"/>
    <w:rsid w:val="00CA45EC"/>
    <w:rsid w:val="00CB2604"/>
    <w:rsid w:val="00CC57D1"/>
    <w:rsid w:val="00CD2CB2"/>
    <w:rsid w:val="00CE1B22"/>
    <w:rsid w:val="00D17D84"/>
    <w:rsid w:val="00D3025A"/>
    <w:rsid w:val="00D401C1"/>
    <w:rsid w:val="00D66F43"/>
    <w:rsid w:val="00D71925"/>
    <w:rsid w:val="00D83AF1"/>
    <w:rsid w:val="00D96101"/>
    <w:rsid w:val="00DA7985"/>
    <w:rsid w:val="00DE71A2"/>
    <w:rsid w:val="00E1102F"/>
    <w:rsid w:val="00E15A5B"/>
    <w:rsid w:val="00E22552"/>
    <w:rsid w:val="00E307CF"/>
    <w:rsid w:val="00E374F0"/>
    <w:rsid w:val="00E46694"/>
    <w:rsid w:val="00E625AA"/>
    <w:rsid w:val="00E720AA"/>
    <w:rsid w:val="00E93243"/>
    <w:rsid w:val="00E93EE1"/>
    <w:rsid w:val="00ED1773"/>
    <w:rsid w:val="00EE6B7F"/>
    <w:rsid w:val="00EF1ECA"/>
    <w:rsid w:val="00F14F76"/>
    <w:rsid w:val="00F841AB"/>
    <w:rsid w:val="00F92365"/>
    <w:rsid w:val="00FD0E90"/>
    <w:rsid w:val="00FF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C7"/>
    <w:pPr>
      <w:spacing w:after="200" w:line="276" w:lineRule="auto"/>
    </w:pPr>
    <w:rPr>
      <w:rFonts w:eastAsia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7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7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8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8ED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8E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8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8ED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  <w:rsid w:val="004A33C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A33C7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9738ED"/>
    <w:pPr>
      <w:ind w:left="102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738ED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38E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738E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738E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738ED"/>
    <w:rPr>
      <w:rFonts w:eastAsiaTheme="minorHAnsi" w:cstheme="majorBidi"/>
      <w:b/>
      <w:bCs/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9738ED"/>
    <w:rPr>
      <w:b/>
      <w:bCs/>
    </w:rPr>
  </w:style>
  <w:style w:type="paragraph" w:customStyle="1" w:styleId="TableParagraph">
    <w:name w:val="Table Paragraph"/>
    <w:basedOn w:val="a"/>
    <w:uiPriority w:val="1"/>
    <w:rsid w:val="009738ED"/>
  </w:style>
  <w:style w:type="paragraph" w:styleId="ae">
    <w:name w:val="List Paragraph"/>
    <w:basedOn w:val="a"/>
    <w:uiPriority w:val="34"/>
    <w:qFormat/>
    <w:rsid w:val="009738E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9738ED"/>
    <w:rPr>
      <w:rFonts w:eastAsiaTheme="minorHAns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738ED"/>
    <w:rPr>
      <w:rFonts w:eastAsiaTheme="minorHAnsi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9738ED"/>
    <w:rPr>
      <w:rFonts w:eastAsiaTheme="minorHAns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9738ED"/>
    <w:rPr>
      <w:rFonts w:eastAsiaTheme="minorHAns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738ED"/>
    <w:rPr>
      <w:rFonts w:asciiTheme="majorHAnsi" w:eastAsiaTheme="majorEastAsia" w:hAnsiTheme="majorHAnsi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9738E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9738ED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9738E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9738ED"/>
    <w:rPr>
      <w:rFonts w:asciiTheme="majorHAnsi" w:eastAsiaTheme="majorEastAsia" w:hAnsiTheme="majorHAnsi"/>
      <w:sz w:val="24"/>
      <w:szCs w:val="24"/>
      <w:lang w:eastAsia="en-US"/>
    </w:rPr>
  </w:style>
  <w:style w:type="character" w:styleId="af3">
    <w:name w:val="Emphasis"/>
    <w:basedOn w:val="a0"/>
    <w:uiPriority w:val="20"/>
    <w:qFormat/>
    <w:rsid w:val="009738ED"/>
    <w:rPr>
      <w:rFonts w:asciiTheme="minorHAnsi" w:hAnsiTheme="minorHAnsi"/>
      <w:b/>
      <w:i/>
      <w:iCs/>
    </w:rPr>
  </w:style>
  <w:style w:type="paragraph" w:styleId="af4">
    <w:name w:val="No Spacing"/>
    <w:basedOn w:val="a"/>
    <w:uiPriority w:val="1"/>
    <w:qFormat/>
    <w:rsid w:val="009738E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738ED"/>
    <w:rPr>
      <w:i/>
    </w:rPr>
  </w:style>
  <w:style w:type="character" w:customStyle="1" w:styleId="22">
    <w:name w:val="Цитата 2 Знак"/>
    <w:basedOn w:val="a0"/>
    <w:link w:val="21"/>
    <w:uiPriority w:val="29"/>
    <w:rsid w:val="009738ED"/>
    <w:rPr>
      <w:rFonts w:eastAsiaTheme="minorHAnsi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9738ED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a0"/>
    <w:link w:val="af5"/>
    <w:uiPriority w:val="30"/>
    <w:rsid w:val="009738ED"/>
    <w:rPr>
      <w:rFonts w:eastAsiaTheme="minorHAnsi"/>
      <w:b/>
      <w:i/>
      <w:sz w:val="24"/>
      <w:lang w:eastAsia="en-US"/>
    </w:rPr>
  </w:style>
  <w:style w:type="character" w:styleId="af7">
    <w:name w:val="Subtle Emphasis"/>
    <w:uiPriority w:val="19"/>
    <w:qFormat/>
    <w:rsid w:val="009738ED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738ED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738ED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738ED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738ED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738ED"/>
    <w:pPr>
      <w:outlineLvl w:val="9"/>
    </w:pPr>
    <w:rPr>
      <w:rFonts w:cs="Times New Roman"/>
    </w:rPr>
  </w:style>
  <w:style w:type="paragraph" w:styleId="afd">
    <w:name w:val="Body Text Indent"/>
    <w:basedOn w:val="a"/>
    <w:link w:val="afe"/>
    <w:uiPriority w:val="99"/>
    <w:semiHidden/>
    <w:unhideWhenUsed/>
    <w:rsid w:val="003E3347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3E3347"/>
    <w:rPr>
      <w:rFonts w:ascii="Times New Roman CYR" w:eastAsia="Times New Roman" w:hAnsi="Times New Roman CYR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85"/>
    <w:rPr>
      <w:rFonts w:ascii="Times New Roman CYR" w:eastAsia="Times New Roman" w:hAnsi="Times New Roman CYR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4E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4E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4E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A4E2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E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E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E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E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E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7A4E26"/>
    <w:pPr>
      <w:ind w:left="102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A4E26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A4E2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A4E2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A4E2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A4E26"/>
    <w:rPr>
      <w:rFonts w:eastAsiaTheme="minorHAnsi" w:cstheme="majorBidi"/>
      <w:b/>
      <w:bCs/>
      <w:sz w:val="28"/>
      <w:szCs w:val="28"/>
      <w:lang w:eastAsia="en-US"/>
    </w:rPr>
  </w:style>
  <w:style w:type="character" w:styleId="ad">
    <w:name w:val="Strong"/>
    <w:basedOn w:val="a0"/>
    <w:uiPriority w:val="22"/>
    <w:qFormat/>
    <w:rsid w:val="007A4E26"/>
    <w:rPr>
      <w:b/>
      <w:bCs/>
    </w:rPr>
  </w:style>
  <w:style w:type="paragraph" w:customStyle="1" w:styleId="TableParagraph">
    <w:name w:val="Table Paragraph"/>
    <w:basedOn w:val="a"/>
    <w:uiPriority w:val="1"/>
    <w:rsid w:val="007A4E26"/>
  </w:style>
  <w:style w:type="paragraph" w:styleId="ae">
    <w:name w:val="List Paragraph"/>
    <w:basedOn w:val="a"/>
    <w:uiPriority w:val="34"/>
    <w:qFormat/>
    <w:rsid w:val="007A4E2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A4E26"/>
    <w:rPr>
      <w:rFonts w:eastAsiaTheme="minorHAns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A4E26"/>
    <w:rPr>
      <w:rFonts w:eastAsiaTheme="minorHAnsi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7A4E26"/>
    <w:rPr>
      <w:rFonts w:eastAsiaTheme="minorHAns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7A4E26"/>
    <w:rPr>
      <w:rFonts w:eastAsiaTheme="minorHAns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7A4E26"/>
    <w:rPr>
      <w:rFonts w:asciiTheme="majorHAnsi" w:eastAsiaTheme="majorEastAsia" w:hAnsiTheme="majorHAnsi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7A4E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7A4E26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styleId="af1">
    <w:name w:val="Subtitle"/>
    <w:basedOn w:val="a"/>
    <w:next w:val="a"/>
    <w:link w:val="af2"/>
    <w:uiPriority w:val="11"/>
    <w:qFormat/>
    <w:rsid w:val="007A4E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7A4E26"/>
    <w:rPr>
      <w:rFonts w:asciiTheme="majorHAnsi" w:eastAsiaTheme="majorEastAsia" w:hAnsiTheme="majorHAnsi"/>
      <w:sz w:val="24"/>
      <w:szCs w:val="24"/>
      <w:lang w:eastAsia="en-US"/>
    </w:rPr>
  </w:style>
  <w:style w:type="character" w:styleId="af3">
    <w:name w:val="Emphasis"/>
    <w:basedOn w:val="a0"/>
    <w:uiPriority w:val="20"/>
    <w:qFormat/>
    <w:rsid w:val="007A4E26"/>
    <w:rPr>
      <w:rFonts w:asciiTheme="minorHAnsi" w:hAnsiTheme="minorHAnsi"/>
      <w:b/>
      <w:i/>
      <w:iCs/>
    </w:rPr>
  </w:style>
  <w:style w:type="paragraph" w:styleId="af4">
    <w:name w:val="No Spacing"/>
    <w:basedOn w:val="a"/>
    <w:uiPriority w:val="1"/>
    <w:qFormat/>
    <w:rsid w:val="007A4E2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A4E26"/>
    <w:rPr>
      <w:i/>
    </w:rPr>
  </w:style>
  <w:style w:type="character" w:customStyle="1" w:styleId="22">
    <w:name w:val="Цитата 2 Знак"/>
    <w:basedOn w:val="a0"/>
    <w:link w:val="21"/>
    <w:uiPriority w:val="29"/>
    <w:rsid w:val="007A4E26"/>
    <w:rPr>
      <w:rFonts w:eastAsiaTheme="minorHAnsi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7A4E26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7A4E26"/>
    <w:rPr>
      <w:rFonts w:eastAsiaTheme="minorHAnsi"/>
      <w:b/>
      <w:i/>
      <w:sz w:val="24"/>
      <w:lang w:eastAsia="en-US"/>
    </w:rPr>
  </w:style>
  <w:style w:type="character" w:styleId="af7">
    <w:name w:val="Subtle Emphasis"/>
    <w:uiPriority w:val="19"/>
    <w:qFormat/>
    <w:rsid w:val="007A4E26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7A4E26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7A4E26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7A4E26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7A4E26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7A4E2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3137&amp;dst=10005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156&amp;dst=10416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156&amp;dst=61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5B8B-9268-428B-95FC-B5098BF5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11275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Председатель</cp:lastModifiedBy>
  <cp:revision>46</cp:revision>
  <cp:lastPrinted>2025-07-15T04:00:00Z</cp:lastPrinted>
  <dcterms:created xsi:type="dcterms:W3CDTF">2021-04-30T08:58:00Z</dcterms:created>
  <dcterms:modified xsi:type="dcterms:W3CDTF">2025-07-25T04:28:00Z</dcterms:modified>
</cp:coreProperties>
</file>