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932F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932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3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93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932F6B">
        <w:rPr>
          <w:rFonts w:ascii="Times New Roman" w:eastAsia="Arial Unicode MS" w:hAnsi="Times New Roman"/>
          <w:b/>
          <w:bCs/>
          <w:sz w:val="28"/>
          <w:szCs w:val="28"/>
        </w:rPr>
        <w:t>Францева Геннадия Витальевича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932F6B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932F6B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Францев Геннадий Витальевич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Францева Геннадия Витальевича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 xml:space="preserve">Францевым Геннадием Витальевичем </w:t>
      </w:r>
      <w:r w:rsidR="00932F6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Францева Геннадия Витальевича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2F6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932F6B">
        <w:rPr>
          <w:rFonts w:ascii="Times New Roman" w:eastAsia="Times New Roman" w:hAnsi="Times New Roman"/>
          <w:sz w:val="28"/>
          <w:szCs w:val="28"/>
          <w:lang w:eastAsia="ru-RU"/>
        </w:rPr>
        <w:t>директора ООО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32F6B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Технологии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2F6B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 в г.Камышлове,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42039" w:rsidRPr="00B420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0D23B6">
        <w:rPr>
          <w:rFonts w:ascii="Times New Roman" w:eastAsia="Times New Roman" w:hAnsi="Times New Roman"/>
          <w:sz w:val="28"/>
          <w:szCs w:val="20"/>
          <w:lang w:eastAsia="ru-RU"/>
        </w:rPr>
        <w:t>Францеве Геннадии</w:t>
      </w:r>
      <w:r w:rsidR="000D23B6">
        <w:rPr>
          <w:rFonts w:ascii="Times New Roman" w:eastAsia="Times New Roman" w:hAnsi="Times New Roman"/>
          <w:sz w:val="28"/>
          <w:szCs w:val="20"/>
          <w:lang w:eastAsia="ru-RU"/>
        </w:rPr>
        <w:tab/>
        <w:t>Витальевиче</w:t>
      </w:r>
      <w:r w:rsidR="000D23B6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Францевым Геннадием Витальевичем.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Францеве Геннадии Витальевиче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0D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D2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0D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D2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9C" w:rsidRDefault="00EE6E9C">
      <w:pPr>
        <w:spacing w:after="0" w:line="240" w:lineRule="auto"/>
      </w:pPr>
      <w:r>
        <w:separator/>
      </w:r>
    </w:p>
  </w:endnote>
  <w:endnote w:type="continuationSeparator" w:id="0">
    <w:p w:rsidR="00EE6E9C" w:rsidRDefault="00EE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9C" w:rsidRDefault="00EE6E9C">
      <w:pPr>
        <w:spacing w:after="0" w:line="240" w:lineRule="auto"/>
      </w:pPr>
      <w:r>
        <w:separator/>
      </w:r>
    </w:p>
  </w:footnote>
  <w:footnote w:type="continuationSeparator" w:id="0">
    <w:p w:rsidR="00EE6E9C" w:rsidRDefault="00EE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A6B5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A6B5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74E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A6B5C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32F6B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932F6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2F6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6FB1-2D71-4015-87C8-B98B712D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2016-08-02T08:00:00Z</cp:lastPrinted>
  <dcterms:created xsi:type="dcterms:W3CDTF">2016-08-02T08:00:00Z</dcterms:created>
  <dcterms:modified xsi:type="dcterms:W3CDTF">2016-08-02T08:08:00Z</dcterms:modified>
</cp:coreProperties>
</file>