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6C4364" w:rsidRPr="006C4364" w:rsidRDefault="005B0141" w:rsidP="006C4364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6C4364" w:rsidRPr="006C4364">
        <w:rPr>
          <w:rFonts w:ascii="Liberation Serif" w:hAnsi="Liberation Serif" w:cs="Liberation Serif"/>
          <w:color w:val="040300"/>
          <w:sz w:val="28"/>
          <w:szCs w:val="28"/>
        </w:rPr>
        <w:t>5 сентября состоялось двенадцатое заседание Камышловской городской территориальной избирательной комиссии, на котором были приняты следующие решения:</w:t>
      </w:r>
    </w:p>
    <w:p w:rsidR="006C4364" w:rsidRPr="006C4364" w:rsidRDefault="006C4364" w:rsidP="006C436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bookmarkStart w:id="0" w:name="_GoBack"/>
      <w:r w:rsidRPr="006C4364">
        <w:rPr>
          <w:rFonts w:ascii="Liberation Serif" w:hAnsi="Liberation Serif" w:cs="Liberation Serif"/>
          <w:color w:val="040300"/>
          <w:sz w:val="28"/>
          <w:szCs w:val="28"/>
        </w:rPr>
        <w:t>- об организации работы Камышловской городской территориальной избирательной комиссии накануне и в единый день голосования на выборах Губернатора Свердловской области 11 сентября 2022 года, порядке приема и проверки избирательной документации об итогах голосования от участковых избирательных комиссий;</w:t>
      </w:r>
    </w:p>
    <w:p w:rsidR="006C4364" w:rsidRPr="006C4364" w:rsidRDefault="006C4364" w:rsidP="006C436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C4364">
        <w:rPr>
          <w:rFonts w:ascii="Liberation Serif" w:hAnsi="Liberation Serif" w:cs="Liberation Serif"/>
          <w:color w:val="040300"/>
          <w:sz w:val="28"/>
          <w:szCs w:val="28"/>
        </w:rPr>
        <w:t>- об утверждении графика  проверки готовности и приемки избирательных участков по выборам Губернатора Свердловской области 11 сентября 2022 года;</w:t>
      </w:r>
    </w:p>
    <w:p w:rsidR="006C4364" w:rsidRPr="006C4364" w:rsidRDefault="006C4364" w:rsidP="006C436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C4364">
        <w:rPr>
          <w:rFonts w:ascii="Liberation Serif" w:hAnsi="Liberation Serif" w:cs="Liberation Serif"/>
          <w:color w:val="040300"/>
          <w:sz w:val="28"/>
          <w:szCs w:val="28"/>
        </w:rPr>
        <w:t>- об определении лиц, осуществляющих работу со средствами видеонаблюдения при проведении выборов Губернатора Свердловской области;</w:t>
      </w:r>
    </w:p>
    <w:p w:rsidR="006C4364" w:rsidRPr="006C4364" w:rsidRDefault="006C4364" w:rsidP="006C436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C4364">
        <w:rPr>
          <w:rFonts w:ascii="Liberation Serif" w:hAnsi="Liberation Serif" w:cs="Liberation Serif"/>
          <w:color w:val="040300"/>
          <w:sz w:val="28"/>
          <w:szCs w:val="28"/>
        </w:rPr>
        <w:t>- об утверждении графика представления участковыми избирательными комиссиями отчета о поступлении и расходовании средств областного бюджета, выделенных на подготовку и проведение выборов Губернатора Свердловской области в 2022 году.</w:t>
      </w:r>
    </w:p>
    <w:p w:rsidR="006C4364" w:rsidRPr="006C4364" w:rsidRDefault="006C4364" w:rsidP="006C436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6C4364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bookmarkEnd w:id="0"/>
    <w:p w:rsidR="0086213B" w:rsidRPr="00FB794F" w:rsidRDefault="0086213B" w:rsidP="006C4364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07F2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6C4364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6213B"/>
    <w:rsid w:val="00874D4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2023-02-28T10:03:00Z</dcterms:created>
  <dcterms:modified xsi:type="dcterms:W3CDTF">2023-02-28T10:03:00Z</dcterms:modified>
</cp:coreProperties>
</file>