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Pr="009D3F17" w:rsidRDefault="001B70D8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noProof/>
        </w:rPr>
        <w:drawing>
          <wp:inline distT="0" distB="0" distL="0" distR="0" wp14:anchorId="3AC324B6" wp14:editId="6B643B12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 xml:space="preserve">КАМЫШЛОВСКАЯ ГОРОДСКАЯ </w:t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>ТЕРРИТОРИАЛЬНАЯ</w:t>
      </w:r>
      <w:r w:rsidRPr="009D3F17">
        <w:rPr>
          <w:rFonts w:ascii="Liberation Serif" w:hAnsi="Liberation Serif" w:cs="Liberation Serif"/>
          <w:sz w:val="30"/>
          <w:szCs w:val="30"/>
        </w:rPr>
        <w:t xml:space="preserve"> </w:t>
      </w:r>
      <w:r w:rsidRPr="009D3F17">
        <w:rPr>
          <w:rFonts w:ascii="Liberation Serif" w:hAnsi="Liberation Serif" w:cs="Liberation Serif"/>
          <w:b/>
          <w:sz w:val="30"/>
          <w:szCs w:val="30"/>
        </w:rPr>
        <w:t>ИЗБИРАТЕЛЬНАЯ КОМИССИЯ</w:t>
      </w:r>
    </w:p>
    <w:p w:rsidR="00C8277C" w:rsidRPr="009D3F17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rFonts w:ascii="Liberation Serif" w:hAnsi="Liberation Serif" w:cs="Liberation Serif"/>
          <w:spacing w:val="-4"/>
          <w:szCs w:val="24"/>
        </w:rPr>
      </w:pPr>
      <w:r w:rsidRPr="009D3F17">
        <w:rPr>
          <w:rFonts w:ascii="Liberation Serif" w:hAnsi="Liberation Serif" w:cs="Liberation Serif"/>
          <w:szCs w:val="24"/>
        </w:rPr>
        <w:t>у</w:t>
      </w:r>
      <w:r w:rsidR="00C8277C" w:rsidRPr="009D3F17">
        <w:rPr>
          <w:rFonts w:ascii="Liberation Serif" w:hAnsi="Liberation Serif" w:cs="Liberation Serif"/>
          <w:szCs w:val="24"/>
        </w:rPr>
        <w:t>л</w:t>
      </w:r>
      <w:proofErr w:type="gramStart"/>
      <w:r w:rsidR="00C8277C" w:rsidRPr="009D3F17">
        <w:rPr>
          <w:rFonts w:ascii="Liberation Serif" w:hAnsi="Liberation Serif" w:cs="Liberation Serif"/>
          <w:szCs w:val="24"/>
        </w:rPr>
        <w:t>.С</w:t>
      </w:r>
      <w:proofErr w:type="gramEnd"/>
      <w:r w:rsidR="00C8277C" w:rsidRPr="009D3F17">
        <w:rPr>
          <w:rFonts w:ascii="Liberation Serif" w:hAnsi="Liberation Serif" w:cs="Liberation Serif"/>
          <w:szCs w:val="24"/>
        </w:rPr>
        <w:t xml:space="preserve">вердлова, 41, 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 xml:space="preserve"> </w:t>
      </w:r>
      <w:r w:rsidR="00C8277C" w:rsidRPr="009D3F17">
        <w:rPr>
          <w:rFonts w:ascii="Liberation Serif" w:hAnsi="Liberation Serif" w:cs="Liberation Serif"/>
          <w:szCs w:val="24"/>
        </w:rPr>
        <w:t>г.Камышлов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>, Свердловская область,</w:t>
      </w:r>
      <w:r w:rsidR="00C8277C" w:rsidRPr="009D3F17">
        <w:rPr>
          <w:rFonts w:ascii="Liberation Serif" w:hAnsi="Liberation Serif" w:cs="Liberation Serif"/>
          <w:szCs w:val="24"/>
        </w:rPr>
        <w:t xml:space="preserve"> 624860; тел/факс: (34375) 2-31-84</w:t>
      </w:r>
      <w:r w:rsidRPr="009D3F17">
        <w:rPr>
          <w:rFonts w:ascii="Liberation Serif" w:hAnsi="Liberation Serif" w:cs="Liberation Serif"/>
          <w:szCs w:val="24"/>
        </w:rPr>
        <w:t>; e-</w:t>
      </w:r>
      <w:proofErr w:type="spellStart"/>
      <w:r w:rsidRPr="009D3F17">
        <w:rPr>
          <w:rFonts w:ascii="Liberation Serif" w:hAnsi="Liberation Serif" w:cs="Liberation Serif"/>
          <w:szCs w:val="24"/>
        </w:rPr>
        <w:t>mail</w:t>
      </w:r>
      <w:proofErr w:type="spellEnd"/>
      <w:r w:rsidRPr="009D3F17">
        <w:rPr>
          <w:rFonts w:ascii="Liberation Serif" w:hAnsi="Liberation Serif" w:cs="Liberation Serif"/>
          <w:szCs w:val="24"/>
        </w:rPr>
        <w:t xml:space="preserve">: </w:t>
      </w:r>
      <w:r w:rsidR="00552FFD" w:rsidRPr="009D3F17">
        <w:rPr>
          <w:rFonts w:ascii="Liberation Serif" w:hAnsi="Liberation Serif" w:cs="Liberation Serif"/>
          <w:szCs w:val="24"/>
        </w:rPr>
        <w:t>kmg</w:t>
      </w:r>
      <w:r w:rsidRPr="009D3F17">
        <w:rPr>
          <w:rFonts w:ascii="Liberation Serif" w:hAnsi="Liberation Serif" w:cs="Liberation Serif"/>
          <w:szCs w:val="24"/>
        </w:rPr>
        <w:t>@ik</w:t>
      </w:r>
      <w:r w:rsidR="00552FFD" w:rsidRPr="009D3F17">
        <w:rPr>
          <w:rFonts w:ascii="Liberation Serif" w:hAnsi="Liberation Serif" w:cs="Liberation Serif"/>
          <w:szCs w:val="24"/>
        </w:rPr>
        <w:t>66</w:t>
      </w:r>
      <w:r w:rsidRPr="009D3F17">
        <w:rPr>
          <w:rFonts w:ascii="Liberation Serif" w:hAnsi="Liberation Serif" w:cs="Liberation Serif"/>
          <w:szCs w:val="24"/>
        </w:rPr>
        <w:t>.r</w:t>
      </w:r>
      <w:r w:rsidR="00552FFD" w:rsidRPr="009D3F17">
        <w:rPr>
          <w:rFonts w:ascii="Liberation Serif" w:hAnsi="Liberation Serif" w:cs="Liberation Serif"/>
          <w:szCs w:val="24"/>
          <w:lang w:val="en-US"/>
        </w:rPr>
        <w:t>u</w:t>
      </w:r>
    </w:p>
    <w:p w:rsidR="00E829E4" w:rsidRDefault="00E829E4" w:rsidP="00A72DB8">
      <w:pPr>
        <w:pStyle w:val="a3"/>
        <w:ind w:firstLine="0"/>
        <w:rPr>
          <w:rFonts w:ascii="Liberation Serif" w:hAnsi="Liberation Serif" w:cs="Liberation Serif"/>
          <w:b/>
        </w:rPr>
      </w:pPr>
    </w:p>
    <w:p w:rsidR="00A72DB8" w:rsidRPr="009D3F17" w:rsidRDefault="00A72DB8" w:rsidP="00A72DB8">
      <w:pPr>
        <w:pStyle w:val="a3"/>
        <w:ind w:firstLine="0"/>
        <w:rPr>
          <w:rFonts w:ascii="Liberation Serif" w:hAnsi="Liberation Serif" w:cs="Liberation Serif"/>
          <w:b/>
        </w:rPr>
      </w:pPr>
      <w:r w:rsidRPr="009D3F17">
        <w:rPr>
          <w:rFonts w:ascii="Liberation Serif" w:hAnsi="Liberation Serif" w:cs="Liberation Serif"/>
          <w:b/>
        </w:rPr>
        <w:t>ПРЕСС-РЕЛИЗ</w:t>
      </w:r>
    </w:p>
    <w:p w:rsidR="00A72DB8" w:rsidRPr="009D3F17" w:rsidRDefault="00A72DB8" w:rsidP="00A72DB8">
      <w:pPr>
        <w:pStyle w:val="a3"/>
        <w:rPr>
          <w:rFonts w:ascii="Liberation Serif" w:hAnsi="Liberation Serif" w:cs="Liberation Serif"/>
        </w:rPr>
      </w:pPr>
    </w:p>
    <w:p w:rsidR="001F6CEE" w:rsidRPr="001F6CEE" w:rsidRDefault="00ED6A4E" w:rsidP="001F6CEE">
      <w:pPr>
        <w:pStyle w:val="af"/>
        <w:numPr>
          <w:ilvl w:val="0"/>
          <w:numId w:val="23"/>
        </w:numPr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9D3F17">
        <w:rPr>
          <w:rFonts w:ascii="Liberation Serif" w:hAnsi="Liberation Serif" w:cs="Liberation Serif"/>
          <w:color w:val="040300"/>
          <w:sz w:val="28"/>
          <w:szCs w:val="28"/>
        </w:rPr>
        <w:t xml:space="preserve">  </w:t>
      </w:r>
      <w:proofErr w:type="gramStart"/>
      <w:r w:rsidR="001F6CEE" w:rsidRPr="001F6CEE">
        <w:rPr>
          <w:rFonts w:ascii="Liberation Serif" w:hAnsi="Liberation Serif" w:cs="Liberation Serif"/>
          <w:color w:val="040300"/>
          <w:sz w:val="28"/>
          <w:szCs w:val="28"/>
        </w:rPr>
        <w:t xml:space="preserve">На очередном заседании Камышловской городской ТИК, которое состоялось 14 июля 2021 года, был заверен список кандидатов в депутаты Думы Камышловского городского округа восьмого созыва по </w:t>
      </w:r>
      <w:proofErr w:type="spellStart"/>
      <w:r w:rsidR="001F6CEE" w:rsidRPr="001F6CEE">
        <w:rPr>
          <w:rFonts w:ascii="Liberation Serif" w:hAnsi="Liberation Serif" w:cs="Liberation Serif"/>
          <w:color w:val="040300"/>
          <w:sz w:val="28"/>
          <w:szCs w:val="28"/>
        </w:rPr>
        <w:t>пятимандатным</w:t>
      </w:r>
      <w:proofErr w:type="spellEnd"/>
      <w:r w:rsidR="001F6CEE" w:rsidRPr="001F6CEE">
        <w:rPr>
          <w:rFonts w:ascii="Liberation Serif" w:hAnsi="Liberation Serif" w:cs="Liberation Serif"/>
          <w:color w:val="040300"/>
          <w:sz w:val="28"/>
          <w:szCs w:val="28"/>
        </w:rPr>
        <w:t xml:space="preserve"> избирательным округам, выдвинутых избирательным объединением </w:t>
      </w:r>
      <w:proofErr w:type="spellStart"/>
      <w:r w:rsidR="001F6CEE" w:rsidRPr="001F6CEE">
        <w:rPr>
          <w:rFonts w:ascii="Liberation Serif" w:hAnsi="Liberation Serif" w:cs="Liberation Serif"/>
          <w:color w:val="040300"/>
          <w:sz w:val="28"/>
          <w:szCs w:val="28"/>
        </w:rPr>
        <w:t>Камышловское</w:t>
      </w:r>
      <w:proofErr w:type="spellEnd"/>
      <w:r w:rsidR="001F6CEE" w:rsidRPr="001F6CEE">
        <w:rPr>
          <w:rFonts w:ascii="Liberation Serif" w:hAnsi="Liberation Serif" w:cs="Liberation Serif"/>
          <w:color w:val="040300"/>
          <w:sz w:val="28"/>
          <w:szCs w:val="28"/>
        </w:rPr>
        <w:t xml:space="preserve"> городское местное отделение Всероссийской политической партии «ЕДИНАЯ РОССИЯ» на выборах депутатов Думы Камышловского городского округа восьмого созыва 19 сентября 2021 года, в количестве 15 человек.</w:t>
      </w:r>
      <w:proofErr w:type="gramEnd"/>
    </w:p>
    <w:p w:rsidR="001F6CEE" w:rsidRPr="001F6CEE" w:rsidRDefault="001F6CEE" w:rsidP="001F6CEE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1F6CEE">
        <w:rPr>
          <w:rFonts w:ascii="Liberation Serif" w:hAnsi="Liberation Serif" w:cs="Liberation Serif"/>
          <w:color w:val="040300"/>
          <w:sz w:val="28"/>
          <w:szCs w:val="28"/>
        </w:rPr>
        <w:t xml:space="preserve">Кроме этого, комиссия внесла изменения в распределения средств федерального бюджета на финансовое обеспечение подготовки и проведения </w:t>
      </w:r>
      <w:proofErr w:type="gramStart"/>
      <w:r w:rsidRPr="001F6CEE">
        <w:rPr>
          <w:rFonts w:ascii="Liberation Serif" w:hAnsi="Liberation Serif" w:cs="Liberation Serif"/>
          <w:color w:val="040300"/>
          <w:sz w:val="28"/>
          <w:szCs w:val="28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 w:rsidRPr="001F6CEE">
        <w:rPr>
          <w:rFonts w:ascii="Liberation Serif" w:hAnsi="Liberation Serif" w:cs="Liberation Serif"/>
          <w:color w:val="040300"/>
          <w:sz w:val="28"/>
          <w:szCs w:val="28"/>
        </w:rPr>
        <w:t xml:space="preserve"> и дополнительном выделении средств федерального бюджета нижестоящим избирательным комиссиям.</w:t>
      </w:r>
    </w:p>
    <w:p w:rsidR="001F6CEE" w:rsidRPr="001F6CEE" w:rsidRDefault="001F6CEE" w:rsidP="001F6CEE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1F6CEE">
        <w:rPr>
          <w:rFonts w:ascii="Liberation Serif" w:hAnsi="Liberation Serif" w:cs="Liberation Serif"/>
          <w:color w:val="040300"/>
          <w:sz w:val="28"/>
          <w:szCs w:val="28"/>
        </w:rPr>
        <w:t>Члены Камышловской городской ТИК также утвердили формы  удостоверений зарегистрированных кандидатов, доверенных лиц, уполномоченных представителей, членов избирательных комиссий с правом совещательного голоса, наблюдателей при проведении выборов депутатов Думы Камышловского городского округа восьмого созыва 19 сентября 2021 года.</w:t>
      </w:r>
    </w:p>
    <w:p w:rsidR="001F6CEE" w:rsidRPr="001F6CEE" w:rsidRDefault="001F6CEE" w:rsidP="001F6CEE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1F6CEE">
        <w:rPr>
          <w:rFonts w:ascii="Liberation Serif" w:hAnsi="Liberation Serif" w:cs="Liberation Serif"/>
          <w:color w:val="040300"/>
          <w:sz w:val="28"/>
          <w:szCs w:val="28"/>
        </w:rPr>
        <w:t>Подробнее с решениями можно ознакомиться на официальном сайте Камышловской городской ТИК в разделе «Заседания и решения»</w:t>
      </w:r>
    </w:p>
    <w:p w:rsidR="003F32C2" w:rsidRDefault="003F32C2" w:rsidP="00385C37">
      <w:pPr>
        <w:ind w:firstLine="709"/>
        <w:jc w:val="right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3F32C2" w:rsidRDefault="003F32C2" w:rsidP="00385C37">
      <w:pPr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:rsidR="00A72DB8" w:rsidRPr="009D3F17" w:rsidRDefault="00A72DB8" w:rsidP="00385C37">
      <w:pPr>
        <w:ind w:firstLine="709"/>
        <w:jc w:val="right"/>
        <w:rPr>
          <w:rFonts w:ascii="Liberation Serif" w:hAnsi="Liberation Serif" w:cs="Liberation Serif"/>
          <w:b/>
          <w:sz w:val="28"/>
          <w:szCs w:val="28"/>
        </w:rPr>
      </w:pPr>
      <w:r w:rsidRPr="009D3F17">
        <w:rPr>
          <w:rFonts w:ascii="Liberation Serif" w:hAnsi="Liberation Serif" w:cs="Liberation Serif"/>
          <w:sz w:val="28"/>
          <w:szCs w:val="28"/>
        </w:rPr>
        <w:t xml:space="preserve">  </w:t>
      </w:r>
      <w:r w:rsidRPr="009D3F17">
        <w:rPr>
          <w:rFonts w:ascii="Liberation Serif" w:hAnsi="Liberation Serif" w:cs="Liberation Serif"/>
          <w:b/>
          <w:sz w:val="28"/>
          <w:szCs w:val="28"/>
        </w:rPr>
        <w:t xml:space="preserve">Камышловская </w:t>
      </w:r>
      <w:proofErr w:type="gramStart"/>
      <w:r w:rsidRPr="009D3F17">
        <w:rPr>
          <w:rFonts w:ascii="Liberation Serif" w:hAnsi="Liberation Serif" w:cs="Liberation Serif"/>
          <w:b/>
          <w:sz w:val="28"/>
          <w:szCs w:val="28"/>
        </w:rPr>
        <w:t>городская</w:t>
      </w:r>
      <w:proofErr w:type="gramEnd"/>
      <w:r w:rsidRPr="009D3F17">
        <w:rPr>
          <w:rFonts w:ascii="Liberation Serif" w:hAnsi="Liberation Serif" w:cs="Liberation Serif"/>
          <w:b/>
          <w:sz w:val="28"/>
          <w:szCs w:val="28"/>
        </w:rPr>
        <w:t xml:space="preserve"> ТИК</w:t>
      </w:r>
    </w:p>
    <w:sectPr w:rsidR="00A72DB8" w:rsidRPr="009D3F17" w:rsidSect="00385C37">
      <w:headerReference w:type="first" r:id="rId9"/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EDC" w:rsidRDefault="00B00EDC" w:rsidP="006C22D2">
      <w:r>
        <w:separator/>
      </w:r>
    </w:p>
  </w:endnote>
  <w:endnote w:type="continuationSeparator" w:id="0">
    <w:p w:rsidR="00B00EDC" w:rsidRDefault="00B00EDC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EDC" w:rsidRDefault="00B00EDC" w:rsidP="006C22D2">
      <w:r>
        <w:separator/>
      </w:r>
    </w:p>
  </w:footnote>
  <w:footnote w:type="continuationSeparator" w:id="0">
    <w:p w:rsidR="00B00EDC" w:rsidRDefault="00B00EDC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7"/>
  </w:num>
  <w:num w:numId="12">
    <w:abstractNumId w:val="19"/>
  </w:num>
  <w:num w:numId="13">
    <w:abstractNumId w:val="0"/>
  </w:num>
  <w:num w:numId="14">
    <w:abstractNumId w:val="21"/>
  </w:num>
  <w:num w:numId="15">
    <w:abstractNumId w:val="1"/>
  </w:num>
  <w:num w:numId="16">
    <w:abstractNumId w:val="14"/>
  </w:num>
  <w:num w:numId="17">
    <w:abstractNumId w:val="22"/>
  </w:num>
  <w:num w:numId="18">
    <w:abstractNumId w:val="10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14828"/>
    <w:rsid w:val="0003726C"/>
    <w:rsid w:val="00043B41"/>
    <w:rsid w:val="000753BA"/>
    <w:rsid w:val="000766E9"/>
    <w:rsid w:val="000978D8"/>
    <w:rsid w:val="000A4E2C"/>
    <w:rsid w:val="000B0470"/>
    <w:rsid w:val="000B2A13"/>
    <w:rsid w:val="000B4D9B"/>
    <w:rsid w:val="000D78C6"/>
    <w:rsid w:val="001137E7"/>
    <w:rsid w:val="00133308"/>
    <w:rsid w:val="0017634B"/>
    <w:rsid w:val="00176BFA"/>
    <w:rsid w:val="00195A1C"/>
    <w:rsid w:val="001B3AC3"/>
    <w:rsid w:val="001B70D8"/>
    <w:rsid w:val="001D4A14"/>
    <w:rsid w:val="001F6CEE"/>
    <w:rsid w:val="002316F2"/>
    <w:rsid w:val="002637C8"/>
    <w:rsid w:val="002949DC"/>
    <w:rsid w:val="002A571F"/>
    <w:rsid w:val="002D1BBB"/>
    <w:rsid w:val="00322B36"/>
    <w:rsid w:val="00353113"/>
    <w:rsid w:val="003709C0"/>
    <w:rsid w:val="00385C37"/>
    <w:rsid w:val="003941CD"/>
    <w:rsid w:val="003A1AC9"/>
    <w:rsid w:val="003A2CAC"/>
    <w:rsid w:val="003C5B4D"/>
    <w:rsid w:val="003F32C2"/>
    <w:rsid w:val="004149F1"/>
    <w:rsid w:val="00427B10"/>
    <w:rsid w:val="00431675"/>
    <w:rsid w:val="00441EE2"/>
    <w:rsid w:val="0048475E"/>
    <w:rsid w:val="00486F8D"/>
    <w:rsid w:val="00494F88"/>
    <w:rsid w:val="004C687F"/>
    <w:rsid w:val="004D67A4"/>
    <w:rsid w:val="004E5622"/>
    <w:rsid w:val="00552FFD"/>
    <w:rsid w:val="0056551F"/>
    <w:rsid w:val="0058628B"/>
    <w:rsid w:val="00593700"/>
    <w:rsid w:val="005969A8"/>
    <w:rsid w:val="005B450A"/>
    <w:rsid w:val="005C534D"/>
    <w:rsid w:val="005E286D"/>
    <w:rsid w:val="00600A00"/>
    <w:rsid w:val="00610EDA"/>
    <w:rsid w:val="00612463"/>
    <w:rsid w:val="006C17C0"/>
    <w:rsid w:val="006C22D2"/>
    <w:rsid w:val="006C2A8B"/>
    <w:rsid w:val="00705563"/>
    <w:rsid w:val="007212F3"/>
    <w:rsid w:val="007346FF"/>
    <w:rsid w:val="00785D04"/>
    <w:rsid w:val="007D4B9F"/>
    <w:rsid w:val="007E7CCD"/>
    <w:rsid w:val="0081267F"/>
    <w:rsid w:val="00812A8E"/>
    <w:rsid w:val="00835CCC"/>
    <w:rsid w:val="00851D72"/>
    <w:rsid w:val="008847AA"/>
    <w:rsid w:val="008E0A74"/>
    <w:rsid w:val="00903C48"/>
    <w:rsid w:val="0091543A"/>
    <w:rsid w:val="00962848"/>
    <w:rsid w:val="0096528E"/>
    <w:rsid w:val="009835F7"/>
    <w:rsid w:val="0099023B"/>
    <w:rsid w:val="009C40E8"/>
    <w:rsid w:val="009D3F17"/>
    <w:rsid w:val="009D607E"/>
    <w:rsid w:val="009F5C94"/>
    <w:rsid w:val="00A72DB8"/>
    <w:rsid w:val="00AA6120"/>
    <w:rsid w:val="00AC4D2E"/>
    <w:rsid w:val="00AC69C3"/>
    <w:rsid w:val="00AD363B"/>
    <w:rsid w:val="00AE2573"/>
    <w:rsid w:val="00B00240"/>
    <w:rsid w:val="00B00EDC"/>
    <w:rsid w:val="00B23876"/>
    <w:rsid w:val="00B42404"/>
    <w:rsid w:val="00B5234D"/>
    <w:rsid w:val="00B67F72"/>
    <w:rsid w:val="00B80FF2"/>
    <w:rsid w:val="00BB74F4"/>
    <w:rsid w:val="00C06667"/>
    <w:rsid w:val="00C06DA9"/>
    <w:rsid w:val="00C1680F"/>
    <w:rsid w:val="00C45243"/>
    <w:rsid w:val="00C765C2"/>
    <w:rsid w:val="00C8277C"/>
    <w:rsid w:val="00C95C26"/>
    <w:rsid w:val="00CE58E1"/>
    <w:rsid w:val="00D00161"/>
    <w:rsid w:val="00D118C1"/>
    <w:rsid w:val="00D32534"/>
    <w:rsid w:val="00D340DF"/>
    <w:rsid w:val="00D72FAF"/>
    <w:rsid w:val="00D77A6F"/>
    <w:rsid w:val="00D87BC4"/>
    <w:rsid w:val="00DB75D9"/>
    <w:rsid w:val="00DE1081"/>
    <w:rsid w:val="00E22563"/>
    <w:rsid w:val="00E310D6"/>
    <w:rsid w:val="00E473D0"/>
    <w:rsid w:val="00E829E4"/>
    <w:rsid w:val="00E94FD7"/>
    <w:rsid w:val="00ED6A4E"/>
    <w:rsid w:val="00EF29D4"/>
    <w:rsid w:val="00F03701"/>
    <w:rsid w:val="00F236D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1307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Председатель</cp:lastModifiedBy>
  <cp:revision>2</cp:revision>
  <cp:lastPrinted>2019-05-06T08:37:00Z</cp:lastPrinted>
  <dcterms:created xsi:type="dcterms:W3CDTF">2023-02-28T03:55:00Z</dcterms:created>
  <dcterms:modified xsi:type="dcterms:W3CDTF">2023-02-28T03:55:00Z</dcterms:modified>
</cp:coreProperties>
</file>