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D2" w:rsidRDefault="001B70D8">
      <w:pPr>
        <w:widowControl w:val="0"/>
        <w:jc w:val="center"/>
        <w:rPr>
          <w:b/>
          <w:sz w:val="30"/>
          <w:szCs w:val="30"/>
        </w:rPr>
      </w:pPr>
      <w:r>
        <w:rPr>
          <w:noProof/>
        </w:rPr>
        <w:drawing>
          <wp:inline distT="0" distB="0" distL="0" distR="0" wp14:anchorId="77557AF0" wp14:editId="255A4D37">
            <wp:extent cx="400050" cy="723900"/>
            <wp:effectExtent l="0" t="0" r="0" b="0"/>
            <wp:docPr id="4" name="Рисунок 4" descr="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ый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C8277C" w:rsidRPr="00DB75D9" w:rsidRDefault="00C8277C">
      <w:pPr>
        <w:widowControl w:val="0"/>
        <w:jc w:val="center"/>
        <w:rPr>
          <w:b/>
          <w:sz w:val="30"/>
          <w:szCs w:val="30"/>
        </w:rPr>
      </w:pPr>
      <w:r w:rsidRPr="00DB75D9">
        <w:rPr>
          <w:b/>
          <w:sz w:val="30"/>
          <w:szCs w:val="30"/>
        </w:rPr>
        <w:t xml:space="preserve">КАМЫШЛОВСКАЯ ГОРОДСКАЯ </w:t>
      </w:r>
    </w:p>
    <w:p w:rsidR="00C8277C" w:rsidRPr="00DB75D9" w:rsidRDefault="00C8277C">
      <w:pPr>
        <w:widowControl w:val="0"/>
        <w:jc w:val="center"/>
        <w:rPr>
          <w:b/>
          <w:sz w:val="30"/>
          <w:szCs w:val="30"/>
        </w:rPr>
      </w:pPr>
      <w:r w:rsidRPr="00DB75D9">
        <w:rPr>
          <w:b/>
          <w:sz w:val="30"/>
          <w:szCs w:val="30"/>
        </w:rPr>
        <w:t>ТЕРРИТОРИАЛЬНАЯ</w:t>
      </w:r>
      <w:r w:rsidRPr="00DB75D9">
        <w:rPr>
          <w:sz w:val="30"/>
          <w:szCs w:val="30"/>
        </w:rPr>
        <w:t xml:space="preserve"> </w:t>
      </w:r>
      <w:r w:rsidRPr="00DB75D9">
        <w:rPr>
          <w:b/>
          <w:sz w:val="30"/>
          <w:szCs w:val="30"/>
        </w:rPr>
        <w:t>ИЗБИРАТЕЛЬНАЯ КОМИССИЯ</w:t>
      </w:r>
    </w:p>
    <w:p w:rsidR="00C8277C" w:rsidRPr="00552FFD" w:rsidRDefault="0003726C">
      <w:pPr>
        <w:pStyle w:val="21"/>
        <w:widowControl w:val="0"/>
        <w:pBdr>
          <w:top w:val="single" w:sz="4" w:space="1" w:color="auto"/>
        </w:pBdr>
        <w:ind w:firstLine="0"/>
        <w:jc w:val="center"/>
        <w:rPr>
          <w:spacing w:val="-4"/>
          <w:szCs w:val="24"/>
        </w:rPr>
      </w:pPr>
      <w:r>
        <w:rPr>
          <w:szCs w:val="24"/>
        </w:rPr>
        <w:t>у</w:t>
      </w:r>
      <w:r w:rsidR="00C8277C">
        <w:rPr>
          <w:szCs w:val="24"/>
        </w:rPr>
        <w:t>л</w:t>
      </w:r>
      <w:proofErr w:type="gramStart"/>
      <w:r w:rsidR="00C8277C">
        <w:rPr>
          <w:szCs w:val="24"/>
        </w:rPr>
        <w:t>.С</w:t>
      </w:r>
      <w:proofErr w:type="gramEnd"/>
      <w:r w:rsidR="00C8277C">
        <w:rPr>
          <w:szCs w:val="24"/>
        </w:rPr>
        <w:t xml:space="preserve">вердлова, 41, </w:t>
      </w:r>
      <w:r w:rsidR="00C8277C">
        <w:rPr>
          <w:rFonts w:ascii="Times New Roman CYR" w:hAnsi="Times New Roman CYR"/>
          <w:spacing w:val="-4"/>
          <w:szCs w:val="24"/>
        </w:rPr>
        <w:t xml:space="preserve"> </w:t>
      </w:r>
      <w:r w:rsidR="00C8277C">
        <w:rPr>
          <w:szCs w:val="24"/>
        </w:rPr>
        <w:t>г.Камышлов</w:t>
      </w:r>
      <w:r w:rsidR="00C8277C">
        <w:rPr>
          <w:spacing w:val="-4"/>
          <w:szCs w:val="24"/>
        </w:rPr>
        <w:t xml:space="preserve">, </w:t>
      </w:r>
      <w:r w:rsidR="00C8277C">
        <w:rPr>
          <w:rFonts w:ascii="Times New Roman CYR" w:hAnsi="Times New Roman CYR"/>
          <w:spacing w:val="-4"/>
          <w:szCs w:val="24"/>
        </w:rPr>
        <w:t>Свердловская область,</w:t>
      </w:r>
      <w:r w:rsidR="00C8277C">
        <w:rPr>
          <w:szCs w:val="24"/>
        </w:rPr>
        <w:t xml:space="preserve"> </w:t>
      </w:r>
      <w:r w:rsidR="00C8277C">
        <w:rPr>
          <w:rFonts w:ascii="Times New Roman CYR" w:hAnsi="Times New Roman CYR"/>
          <w:szCs w:val="24"/>
        </w:rPr>
        <w:t>624860</w:t>
      </w:r>
      <w:r w:rsidR="00C8277C">
        <w:rPr>
          <w:szCs w:val="24"/>
        </w:rPr>
        <w:t xml:space="preserve">; </w:t>
      </w:r>
      <w:r w:rsidR="00C8277C">
        <w:rPr>
          <w:rFonts w:ascii="Times New Roman CYR" w:hAnsi="Times New Roman CYR"/>
          <w:szCs w:val="24"/>
        </w:rPr>
        <w:t>тел/факс: (34375) 2-31-84</w:t>
      </w:r>
      <w:r>
        <w:rPr>
          <w:rFonts w:ascii="Times New Roman CYR" w:hAnsi="Times New Roman CYR"/>
          <w:szCs w:val="24"/>
        </w:rPr>
        <w:t xml:space="preserve">; </w:t>
      </w:r>
      <w:r w:rsidRPr="0003726C">
        <w:rPr>
          <w:rFonts w:ascii="Times New Roman CYR" w:hAnsi="Times New Roman CYR"/>
          <w:szCs w:val="24"/>
        </w:rPr>
        <w:t>e-</w:t>
      </w:r>
      <w:proofErr w:type="spellStart"/>
      <w:r w:rsidRPr="0003726C">
        <w:rPr>
          <w:rFonts w:ascii="Times New Roman CYR" w:hAnsi="Times New Roman CYR"/>
          <w:szCs w:val="24"/>
        </w:rPr>
        <w:t>mail</w:t>
      </w:r>
      <w:proofErr w:type="spellEnd"/>
      <w:r w:rsidRPr="0003726C">
        <w:rPr>
          <w:rFonts w:ascii="Times New Roman CYR" w:hAnsi="Times New Roman CYR"/>
          <w:szCs w:val="24"/>
        </w:rPr>
        <w:t xml:space="preserve">: </w:t>
      </w:r>
      <w:r w:rsidR="00552FFD">
        <w:rPr>
          <w:rFonts w:ascii="Times New Roman CYR" w:hAnsi="Times New Roman CYR"/>
          <w:szCs w:val="24"/>
        </w:rPr>
        <w:t>kmg</w:t>
      </w:r>
      <w:r w:rsidRPr="0003726C">
        <w:rPr>
          <w:rFonts w:ascii="Times New Roman CYR" w:hAnsi="Times New Roman CYR"/>
          <w:szCs w:val="24"/>
        </w:rPr>
        <w:t>@ik</w:t>
      </w:r>
      <w:r w:rsidR="00552FFD" w:rsidRPr="00552FFD">
        <w:rPr>
          <w:rFonts w:ascii="Times New Roman CYR" w:hAnsi="Times New Roman CYR"/>
          <w:szCs w:val="24"/>
        </w:rPr>
        <w:t>66</w:t>
      </w:r>
      <w:r w:rsidRPr="0003726C">
        <w:rPr>
          <w:rFonts w:ascii="Times New Roman CYR" w:hAnsi="Times New Roman CYR"/>
          <w:szCs w:val="24"/>
        </w:rPr>
        <w:t>.r</w:t>
      </w:r>
      <w:r w:rsidR="00552FFD">
        <w:rPr>
          <w:rFonts w:ascii="Times New Roman CYR" w:hAnsi="Times New Roman CYR"/>
          <w:szCs w:val="24"/>
          <w:lang w:val="en-US"/>
        </w:rPr>
        <w:t>u</w:t>
      </w:r>
    </w:p>
    <w:p w:rsidR="00C8277C" w:rsidRDefault="00C8277C">
      <w:pPr>
        <w:pStyle w:val="a3"/>
      </w:pPr>
    </w:p>
    <w:p w:rsidR="00A72DB8" w:rsidRPr="0090107B" w:rsidRDefault="00A72DB8" w:rsidP="00A72DB8">
      <w:pPr>
        <w:pStyle w:val="a3"/>
        <w:ind w:firstLine="0"/>
        <w:rPr>
          <w:b/>
        </w:rPr>
      </w:pPr>
      <w:r>
        <w:rPr>
          <w:b/>
        </w:rPr>
        <w:t>ПРЕСС-РЕЛИЗ</w:t>
      </w:r>
    </w:p>
    <w:p w:rsidR="00A72DB8" w:rsidRDefault="00A72DB8" w:rsidP="00A72DB8">
      <w:pPr>
        <w:pStyle w:val="a3"/>
      </w:pPr>
    </w:p>
    <w:p w:rsidR="00385C37" w:rsidRPr="00385C37" w:rsidRDefault="00ED6A4E" w:rsidP="00385C37">
      <w:pPr>
        <w:pStyle w:val="af"/>
        <w:numPr>
          <w:ilvl w:val="0"/>
          <w:numId w:val="23"/>
        </w:numPr>
        <w:spacing w:line="360" w:lineRule="auto"/>
        <w:ind w:left="0" w:firstLine="709"/>
        <w:jc w:val="both"/>
        <w:rPr>
          <w:color w:val="040300"/>
          <w:sz w:val="28"/>
          <w:szCs w:val="28"/>
        </w:rPr>
      </w:pPr>
      <w:r w:rsidRPr="00385C37">
        <w:rPr>
          <w:rFonts w:ascii="Times New Roman" w:hAnsi="Times New Roman"/>
          <w:color w:val="040300"/>
          <w:sz w:val="28"/>
          <w:szCs w:val="28"/>
        </w:rPr>
        <w:t xml:space="preserve">  </w:t>
      </w:r>
      <w:r w:rsidR="00385C37" w:rsidRPr="00385C37">
        <w:rPr>
          <w:color w:val="040300"/>
          <w:sz w:val="28"/>
          <w:szCs w:val="28"/>
        </w:rPr>
        <w:t>В 2019 году Свердловская область отмечает 85-летие со дня создания. Датой основания Свердловской области считается 17.01.1934 г. (Постановление ВЦИК от 17.01.1934 «О разделении Уральской области»).</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proofErr w:type="gramStart"/>
      <w:r w:rsidRPr="00385C37">
        <w:rPr>
          <w:rFonts w:ascii="Times New Roman" w:hAnsi="Times New Roman"/>
          <w:color w:val="040300"/>
          <w:sz w:val="28"/>
          <w:szCs w:val="28"/>
        </w:rPr>
        <w:t>В этот день существовавшая ранее Уральская область была разделена на Свердловскую, Челябинскую и Обско-Иртышскую области.</w:t>
      </w:r>
      <w:proofErr w:type="gramEnd"/>
      <w:r w:rsidRPr="00385C37">
        <w:rPr>
          <w:rFonts w:ascii="Times New Roman" w:hAnsi="Times New Roman"/>
          <w:color w:val="040300"/>
          <w:sz w:val="28"/>
          <w:szCs w:val="28"/>
        </w:rPr>
        <w:t xml:space="preserve"> В 1938 г. в самостоятельную выделена Пермская, в 1943–1944 гг. – Курганская и Тюменская </w:t>
      </w:r>
      <w:proofErr w:type="spellStart"/>
      <w:r w:rsidRPr="00385C37">
        <w:rPr>
          <w:rFonts w:ascii="Times New Roman" w:hAnsi="Times New Roman"/>
          <w:color w:val="040300"/>
          <w:sz w:val="28"/>
          <w:szCs w:val="28"/>
        </w:rPr>
        <w:t>области</w:t>
      </w:r>
      <w:proofErr w:type="gramStart"/>
      <w:r w:rsidRPr="00385C37">
        <w:rPr>
          <w:rFonts w:ascii="Times New Roman" w:hAnsi="Times New Roman"/>
          <w:color w:val="040300"/>
          <w:sz w:val="28"/>
          <w:szCs w:val="28"/>
        </w:rPr>
        <w:t>.К</w:t>
      </w:r>
      <w:proofErr w:type="spellEnd"/>
      <w:proofErr w:type="gramEnd"/>
      <w:r w:rsidRPr="00385C37">
        <w:rPr>
          <w:rFonts w:ascii="Times New Roman" w:hAnsi="Times New Roman"/>
          <w:color w:val="040300"/>
          <w:sz w:val="28"/>
          <w:szCs w:val="28"/>
        </w:rPr>
        <w:t xml:space="preserve"> этому событию было приурочено открытие краеведческого отдела на абонементе ООВЧ «Уральский народ» (кабинет 16). Раздел отражает разные стороны жизни нашей малой родины: история промышленности, культура и литература, заповедные места, памятники.</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r w:rsidRPr="00385C37">
        <w:rPr>
          <w:rFonts w:ascii="Times New Roman" w:hAnsi="Times New Roman"/>
          <w:color w:val="040300"/>
          <w:sz w:val="28"/>
          <w:szCs w:val="28"/>
        </w:rPr>
        <w:t xml:space="preserve">Средний Урал стал самостоятельной административной единицей только при советской власти и поначалу постоянством своих границ не отличался. Впервые на картах название нашего края появилось в 1919 году, когда Екатеринбургская губерния выделилась </w:t>
      </w:r>
      <w:proofErr w:type="gramStart"/>
      <w:r w:rsidRPr="00385C37">
        <w:rPr>
          <w:rFonts w:ascii="Times New Roman" w:hAnsi="Times New Roman"/>
          <w:color w:val="040300"/>
          <w:sz w:val="28"/>
          <w:szCs w:val="28"/>
        </w:rPr>
        <w:t>из</w:t>
      </w:r>
      <w:proofErr w:type="gramEnd"/>
      <w:r w:rsidRPr="00385C37">
        <w:rPr>
          <w:rFonts w:ascii="Times New Roman" w:hAnsi="Times New Roman"/>
          <w:color w:val="040300"/>
          <w:sz w:val="28"/>
          <w:szCs w:val="28"/>
        </w:rPr>
        <w:t xml:space="preserve"> Пермской. Просуществовало это образование всего четыре года. </w:t>
      </w:r>
      <w:proofErr w:type="gramStart"/>
      <w:r w:rsidRPr="00385C37">
        <w:rPr>
          <w:rFonts w:ascii="Times New Roman" w:hAnsi="Times New Roman"/>
          <w:color w:val="040300"/>
          <w:sz w:val="28"/>
          <w:szCs w:val="28"/>
        </w:rPr>
        <w:t>В 1923 году на карте появилась гигантская Уральская область, которая объединяла 4 губернии — Екатеринбургскую, Пермскую, Тюменскую и Челябинскую.</w:t>
      </w:r>
      <w:proofErr w:type="gramEnd"/>
      <w:r w:rsidRPr="00385C37">
        <w:rPr>
          <w:rFonts w:ascii="Times New Roman" w:hAnsi="Times New Roman"/>
          <w:color w:val="040300"/>
          <w:sz w:val="28"/>
          <w:szCs w:val="28"/>
        </w:rPr>
        <w:t xml:space="preserve"> Просуществовала  она 11 лет, после чего распалась, и получила современное название — Свердловская область, но в её состав целиком вошла и Пермская область.</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r w:rsidRPr="00385C37">
        <w:rPr>
          <w:rFonts w:ascii="Times New Roman" w:hAnsi="Times New Roman"/>
          <w:color w:val="040300"/>
          <w:sz w:val="28"/>
          <w:szCs w:val="28"/>
        </w:rPr>
        <w:t xml:space="preserve">Эксперимент по управлению территориями в начале 1920-х годов имел целью создание областей с чётко выраженной экономической ориентацией. Центрально-Чернозёмная область планировалась как сельскохозяйственная, а Уральская – как индустриально-сельскохозяйственная. И эти задачи, в принципе, были решены. В Уральской области было в целом успешно </w:t>
      </w:r>
      <w:r w:rsidRPr="00385C37">
        <w:rPr>
          <w:rFonts w:ascii="Times New Roman" w:hAnsi="Times New Roman"/>
          <w:color w:val="040300"/>
          <w:sz w:val="28"/>
          <w:szCs w:val="28"/>
        </w:rPr>
        <w:lastRenderedPageBreak/>
        <w:t xml:space="preserve">восстановлено разрушенное после гражданской войны хозяйство, с конца 1920-х годов активно разворачивалась индустриализация, были построены сотни промышленных предприятий, среди них гиганты мирового значения (Уралмаш, вторая угольно-металлургическая база СССР). Одновременно произошла коллективизация сельского хозяйства. Резко выросло городское население. Урал принял огромное количество добровольных переселенцев, сюда были высланы раскулаченные крестьяне, </w:t>
      </w:r>
      <w:proofErr w:type="gramStart"/>
      <w:r w:rsidRPr="00385C37">
        <w:rPr>
          <w:rFonts w:ascii="Times New Roman" w:hAnsi="Times New Roman"/>
          <w:color w:val="040300"/>
          <w:sz w:val="28"/>
          <w:szCs w:val="28"/>
        </w:rPr>
        <w:t>создана</w:t>
      </w:r>
      <w:proofErr w:type="gramEnd"/>
      <w:r w:rsidRPr="00385C37">
        <w:rPr>
          <w:rFonts w:ascii="Times New Roman" w:hAnsi="Times New Roman"/>
          <w:color w:val="040300"/>
          <w:sz w:val="28"/>
          <w:szCs w:val="28"/>
        </w:rPr>
        <w:t xml:space="preserve"> система ГУЛАГа.</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r w:rsidRPr="00385C37">
        <w:rPr>
          <w:rFonts w:ascii="Times New Roman" w:hAnsi="Times New Roman"/>
          <w:color w:val="040300"/>
          <w:sz w:val="28"/>
          <w:szCs w:val="28"/>
        </w:rPr>
        <w:t>К концу второй пятилетки стало ясно, что были достигнуты выдающиеся результаты по экономическому развитию региона, но оставались нерешёнными социальные проблемы (особенно продовольственное обеспечение, система здравоохранения, образования, жильё). Нерешённость этих проблем вызывала социальную напряжённость, недовольство.</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r w:rsidRPr="00385C37">
        <w:rPr>
          <w:rFonts w:ascii="Times New Roman" w:hAnsi="Times New Roman"/>
          <w:color w:val="040300"/>
          <w:sz w:val="28"/>
          <w:szCs w:val="28"/>
        </w:rPr>
        <w:t xml:space="preserve">С одной стороны, перед регионом в третьей пятилетке встали новые задачи, а с другой, нерешённость жизненно важных человеческих проблем привели в 1937–1938 годах к коренным изменениям, в их числе </w:t>
      </w:r>
      <w:proofErr w:type="gramStart"/>
      <w:r w:rsidRPr="00385C37">
        <w:rPr>
          <w:rFonts w:ascii="Times New Roman" w:hAnsi="Times New Roman"/>
          <w:color w:val="040300"/>
          <w:sz w:val="28"/>
          <w:szCs w:val="28"/>
        </w:rPr>
        <w:t>к</w:t>
      </w:r>
      <w:proofErr w:type="gramEnd"/>
      <w:r w:rsidRPr="00385C37">
        <w:rPr>
          <w:rFonts w:ascii="Times New Roman" w:hAnsi="Times New Roman"/>
          <w:color w:val="040300"/>
          <w:sz w:val="28"/>
          <w:szCs w:val="28"/>
        </w:rPr>
        <w:t xml:space="preserve"> территориально-административным. Разделение областей было осуществлено по хребту Уральских гор.</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r w:rsidRPr="00385C37">
        <w:rPr>
          <w:rFonts w:ascii="Times New Roman" w:hAnsi="Times New Roman"/>
          <w:color w:val="040300"/>
          <w:sz w:val="28"/>
          <w:szCs w:val="28"/>
        </w:rPr>
        <w:t xml:space="preserve">Лишившись территорий западнее Уральского хребта, Свердловская область получила некоторую «компенсацию» на востоке </w:t>
      </w:r>
      <w:proofErr w:type="gramStart"/>
      <w:r w:rsidRPr="00385C37">
        <w:rPr>
          <w:rFonts w:ascii="Times New Roman" w:hAnsi="Times New Roman"/>
          <w:color w:val="040300"/>
          <w:sz w:val="28"/>
          <w:szCs w:val="28"/>
        </w:rPr>
        <w:t>–п</w:t>
      </w:r>
      <w:proofErr w:type="gramEnd"/>
      <w:r w:rsidRPr="00385C37">
        <w:rPr>
          <w:rFonts w:ascii="Times New Roman" w:hAnsi="Times New Roman"/>
          <w:color w:val="040300"/>
          <w:sz w:val="28"/>
          <w:szCs w:val="28"/>
        </w:rPr>
        <w:t>ять районов Челябинской области (</w:t>
      </w:r>
      <w:proofErr w:type="spellStart"/>
      <w:r w:rsidRPr="00385C37">
        <w:rPr>
          <w:rFonts w:ascii="Times New Roman" w:hAnsi="Times New Roman"/>
          <w:color w:val="040300"/>
          <w:sz w:val="28"/>
          <w:szCs w:val="28"/>
        </w:rPr>
        <w:t>Буткинский</w:t>
      </w:r>
      <w:proofErr w:type="spellEnd"/>
      <w:r w:rsidRPr="00385C37">
        <w:rPr>
          <w:rFonts w:ascii="Times New Roman" w:hAnsi="Times New Roman"/>
          <w:color w:val="040300"/>
          <w:sz w:val="28"/>
          <w:szCs w:val="28"/>
        </w:rPr>
        <w:t xml:space="preserve">, </w:t>
      </w:r>
      <w:proofErr w:type="spellStart"/>
      <w:r w:rsidRPr="00385C37">
        <w:rPr>
          <w:rFonts w:ascii="Times New Roman" w:hAnsi="Times New Roman"/>
          <w:color w:val="040300"/>
          <w:sz w:val="28"/>
          <w:szCs w:val="28"/>
        </w:rPr>
        <w:t>Камышловский</w:t>
      </w:r>
      <w:proofErr w:type="spellEnd"/>
      <w:r w:rsidRPr="00385C37">
        <w:rPr>
          <w:rFonts w:ascii="Times New Roman" w:hAnsi="Times New Roman"/>
          <w:color w:val="040300"/>
          <w:sz w:val="28"/>
          <w:szCs w:val="28"/>
        </w:rPr>
        <w:t xml:space="preserve">, </w:t>
      </w:r>
      <w:proofErr w:type="spellStart"/>
      <w:r w:rsidRPr="00385C37">
        <w:rPr>
          <w:rFonts w:ascii="Times New Roman" w:hAnsi="Times New Roman"/>
          <w:color w:val="040300"/>
          <w:sz w:val="28"/>
          <w:szCs w:val="28"/>
        </w:rPr>
        <w:t>Пышминский</w:t>
      </w:r>
      <w:proofErr w:type="spellEnd"/>
      <w:r w:rsidRPr="00385C37">
        <w:rPr>
          <w:rFonts w:ascii="Times New Roman" w:hAnsi="Times New Roman"/>
          <w:color w:val="040300"/>
          <w:sz w:val="28"/>
          <w:szCs w:val="28"/>
        </w:rPr>
        <w:t xml:space="preserve">, </w:t>
      </w:r>
      <w:proofErr w:type="spellStart"/>
      <w:r w:rsidRPr="00385C37">
        <w:rPr>
          <w:rFonts w:ascii="Times New Roman" w:hAnsi="Times New Roman"/>
          <w:color w:val="040300"/>
          <w:sz w:val="28"/>
          <w:szCs w:val="28"/>
        </w:rPr>
        <w:t>Талицкий</w:t>
      </w:r>
      <w:proofErr w:type="spellEnd"/>
      <w:r w:rsidRPr="00385C37">
        <w:rPr>
          <w:rFonts w:ascii="Times New Roman" w:hAnsi="Times New Roman"/>
          <w:color w:val="040300"/>
          <w:sz w:val="28"/>
          <w:szCs w:val="28"/>
        </w:rPr>
        <w:t xml:space="preserve"> и </w:t>
      </w:r>
      <w:proofErr w:type="spellStart"/>
      <w:r w:rsidRPr="00385C37">
        <w:rPr>
          <w:rFonts w:ascii="Times New Roman" w:hAnsi="Times New Roman"/>
          <w:color w:val="040300"/>
          <w:sz w:val="28"/>
          <w:szCs w:val="28"/>
        </w:rPr>
        <w:t>Тугулымский</w:t>
      </w:r>
      <w:proofErr w:type="spellEnd"/>
      <w:r w:rsidRPr="00385C37">
        <w:rPr>
          <w:rFonts w:ascii="Times New Roman" w:hAnsi="Times New Roman"/>
          <w:color w:val="040300"/>
          <w:sz w:val="28"/>
          <w:szCs w:val="28"/>
        </w:rPr>
        <w:t>) и один – Омской (Верхне-Тавдинский).</w:t>
      </w:r>
    </w:p>
    <w:p w:rsidR="00385C37" w:rsidRPr="00385C37" w:rsidRDefault="00385C37" w:rsidP="00385C37">
      <w:pPr>
        <w:pStyle w:val="af"/>
        <w:spacing w:line="360" w:lineRule="auto"/>
        <w:ind w:left="0" w:firstLine="709"/>
        <w:jc w:val="both"/>
        <w:rPr>
          <w:rFonts w:ascii="Times New Roman" w:hAnsi="Times New Roman"/>
          <w:color w:val="040300"/>
          <w:sz w:val="28"/>
          <w:szCs w:val="28"/>
        </w:rPr>
      </w:pPr>
      <w:r w:rsidRPr="00385C37">
        <w:rPr>
          <w:rFonts w:ascii="Times New Roman" w:hAnsi="Times New Roman"/>
          <w:color w:val="040300"/>
          <w:sz w:val="28"/>
          <w:szCs w:val="28"/>
        </w:rPr>
        <w:t>Интересен и герб Свердловской области: в червленом поле серебряный, стоящий на задних лапах соболь, держащий золотую стрелу, обращенную вниз. Щит увенчан золотой императорской короной. По сторонам щита золотые крылатые грифоны с флагами Свердловской области, стоящие на подножии из золотых кедровых ветвей. Девиз «ОПОРНЫЙ КРАЙ ДЕРЖАВЫ» начертан серебром на червленой ленте с желтыми каймами по краям.</w:t>
      </w:r>
    </w:p>
    <w:p w:rsidR="00ED6A4E" w:rsidRPr="00ED6A4E" w:rsidRDefault="00ED6A4E" w:rsidP="00385C37">
      <w:pPr>
        <w:spacing w:line="360" w:lineRule="auto"/>
        <w:ind w:firstLine="709"/>
        <w:jc w:val="both"/>
        <w:rPr>
          <w:rFonts w:ascii="Times New Roman" w:hAnsi="Times New Roman"/>
          <w:color w:val="040300"/>
          <w:sz w:val="28"/>
          <w:szCs w:val="28"/>
        </w:rPr>
      </w:pPr>
      <w:bookmarkStart w:id="0" w:name="_GoBack"/>
      <w:bookmarkEnd w:id="0"/>
    </w:p>
    <w:p w:rsidR="00A72DB8" w:rsidRPr="00385C37" w:rsidRDefault="00A72DB8" w:rsidP="00385C37">
      <w:pPr>
        <w:ind w:firstLine="709"/>
        <w:jc w:val="right"/>
        <w:rPr>
          <w:b/>
          <w:sz w:val="28"/>
          <w:szCs w:val="28"/>
        </w:rPr>
      </w:pPr>
      <w:r w:rsidRPr="00263181">
        <w:rPr>
          <w:sz w:val="28"/>
          <w:szCs w:val="28"/>
        </w:rPr>
        <w:t xml:space="preserve">  </w:t>
      </w:r>
      <w:proofErr w:type="spellStart"/>
      <w:r w:rsidRPr="00263181">
        <w:rPr>
          <w:b/>
          <w:sz w:val="28"/>
          <w:szCs w:val="28"/>
        </w:rPr>
        <w:t>Камышловская</w:t>
      </w:r>
      <w:proofErr w:type="spellEnd"/>
      <w:r w:rsidRPr="00263181">
        <w:rPr>
          <w:b/>
          <w:sz w:val="28"/>
          <w:szCs w:val="28"/>
        </w:rPr>
        <w:t xml:space="preserve"> </w:t>
      </w:r>
      <w:proofErr w:type="gramStart"/>
      <w:r w:rsidRPr="00263181">
        <w:rPr>
          <w:b/>
          <w:sz w:val="28"/>
          <w:szCs w:val="28"/>
        </w:rPr>
        <w:t>городская</w:t>
      </w:r>
      <w:proofErr w:type="gramEnd"/>
      <w:r w:rsidRPr="00263181">
        <w:rPr>
          <w:b/>
          <w:sz w:val="28"/>
          <w:szCs w:val="28"/>
        </w:rPr>
        <w:t xml:space="preserve"> ТИК</w:t>
      </w:r>
    </w:p>
    <w:sectPr w:rsidR="00A72DB8" w:rsidRPr="00385C37" w:rsidSect="00385C37">
      <w:headerReference w:type="first" r:id="rId9"/>
      <w:pgSz w:w="11906" w:h="16838"/>
      <w:pgMar w:top="851"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3C" w:rsidRDefault="00F9763C" w:rsidP="006C22D2">
      <w:r>
        <w:separator/>
      </w:r>
    </w:p>
  </w:endnote>
  <w:endnote w:type="continuationSeparator" w:id="0">
    <w:p w:rsidR="00F9763C" w:rsidRDefault="00F9763C" w:rsidP="006C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3C" w:rsidRDefault="00F9763C" w:rsidP="006C22D2">
      <w:r>
        <w:separator/>
      </w:r>
    </w:p>
  </w:footnote>
  <w:footnote w:type="continuationSeparator" w:id="0">
    <w:p w:rsidR="00F9763C" w:rsidRDefault="00F9763C" w:rsidP="006C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2D2" w:rsidRDefault="006C22D2" w:rsidP="006C22D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7C5"/>
    <w:multiLevelType w:val="hybridMultilevel"/>
    <w:tmpl w:val="3ED00AA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C4492"/>
    <w:multiLevelType w:val="hybridMultilevel"/>
    <w:tmpl w:val="9AD0BAB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4D7837"/>
    <w:multiLevelType w:val="hybridMultilevel"/>
    <w:tmpl w:val="576C5B6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3D15BD"/>
    <w:multiLevelType w:val="hybridMultilevel"/>
    <w:tmpl w:val="EA4851B6"/>
    <w:lvl w:ilvl="0" w:tplc="55D2C38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17B2346"/>
    <w:multiLevelType w:val="hybridMultilevel"/>
    <w:tmpl w:val="F1A60D58"/>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ED6703"/>
    <w:multiLevelType w:val="hybridMultilevel"/>
    <w:tmpl w:val="4948AFC4"/>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6C73F2"/>
    <w:multiLevelType w:val="hybridMultilevel"/>
    <w:tmpl w:val="AE9E8E0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2C6DAA"/>
    <w:multiLevelType w:val="hybridMultilevel"/>
    <w:tmpl w:val="B15E15AA"/>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196844"/>
    <w:multiLevelType w:val="hybridMultilevel"/>
    <w:tmpl w:val="9B2EB382"/>
    <w:lvl w:ilvl="0" w:tplc="273A4A0C">
      <w:start w:val="1"/>
      <w:numFmt w:val="bullet"/>
      <w:lvlText w:val=""/>
      <w:lvlJc w:val="left"/>
      <w:pPr>
        <w:ind w:left="720" w:hanging="360"/>
      </w:pPr>
      <w:rPr>
        <w:rFonts w:ascii="Wingdings" w:hAnsi="Wingdings" w:hint="default"/>
        <w:color w:val="auto"/>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78083C"/>
    <w:multiLevelType w:val="hybridMultilevel"/>
    <w:tmpl w:val="39304AD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064A0E"/>
    <w:multiLevelType w:val="hybridMultilevel"/>
    <w:tmpl w:val="A20AD48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AD5A1D"/>
    <w:multiLevelType w:val="hybridMultilevel"/>
    <w:tmpl w:val="903859B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FF5EA2"/>
    <w:multiLevelType w:val="hybridMultilevel"/>
    <w:tmpl w:val="6C068E3E"/>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D604A5"/>
    <w:multiLevelType w:val="hybridMultilevel"/>
    <w:tmpl w:val="C254C3B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1C5277"/>
    <w:multiLevelType w:val="hybridMultilevel"/>
    <w:tmpl w:val="CBC82F0C"/>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781689"/>
    <w:multiLevelType w:val="hybridMultilevel"/>
    <w:tmpl w:val="802A3F28"/>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323CD6"/>
    <w:multiLevelType w:val="hybridMultilevel"/>
    <w:tmpl w:val="452C25E6"/>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985442"/>
    <w:multiLevelType w:val="hybridMultilevel"/>
    <w:tmpl w:val="41FE1F7C"/>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8448CB"/>
    <w:multiLevelType w:val="hybridMultilevel"/>
    <w:tmpl w:val="D180DBB4"/>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F50149"/>
    <w:multiLevelType w:val="hybridMultilevel"/>
    <w:tmpl w:val="E7F2B18C"/>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49323B"/>
    <w:multiLevelType w:val="hybridMultilevel"/>
    <w:tmpl w:val="61F0A9C0"/>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3153B0"/>
    <w:multiLevelType w:val="hybridMultilevel"/>
    <w:tmpl w:val="B3E27FD4"/>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F505D6"/>
    <w:multiLevelType w:val="hybridMultilevel"/>
    <w:tmpl w:val="14707AF2"/>
    <w:lvl w:ilvl="0" w:tplc="273A4A0C">
      <w:start w:val="1"/>
      <w:numFmt w:val="bullet"/>
      <w:lvlText w:val=""/>
      <w:lvlJc w:val="left"/>
      <w:pPr>
        <w:ind w:left="1429" w:hanging="360"/>
      </w:pPr>
      <w:rPr>
        <w:rFonts w:ascii="Wingdings" w:hAnsi="Wingdings"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0"/>
  </w:num>
  <w:num w:numId="3">
    <w:abstractNumId w:val="8"/>
  </w:num>
  <w:num w:numId="4">
    <w:abstractNumId w:val="6"/>
  </w:num>
  <w:num w:numId="5">
    <w:abstractNumId w:val="2"/>
  </w:num>
  <w:num w:numId="6">
    <w:abstractNumId w:val="7"/>
  </w:num>
  <w:num w:numId="7">
    <w:abstractNumId w:val="16"/>
  </w:num>
  <w:num w:numId="8">
    <w:abstractNumId w:val="5"/>
  </w:num>
  <w:num w:numId="9">
    <w:abstractNumId w:val="9"/>
  </w:num>
  <w:num w:numId="10">
    <w:abstractNumId w:val="18"/>
  </w:num>
  <w:num w:numId="11">
    <w:abstractNumId w:val="17"/>
  </w:num>
  <w:num w:numId="12">
    <w:abstractNumId w:val="19"/>
  </w:num>
  <w:num w:numId="13">
    <w:abstractNumId w:val="0"/>
  </w:num>
  <w:num w:numId="14">
    <w:abstractNumId w:val="21"/>
  </w:num>
  <w:num w:numId="15">
    <w:abstractNumId w:val="1"/>
  </w:num>
  <w:num w:numId="16">
    <w:abstractNumId w:val="14"/>
  </w:num>
  <w:num w:numId="17">
    <w:abstractNumId w:val="22"/>
  </w:num>
  <w:num w:numId="18">
    <w:abstractNumId w:val="10"/>
  </w:num>
  <w:num w:numId="19">
    <w:abstractNumId w:val="4"/>
  </w:num>
  <w:num w:numId="20">
    <w:abstractNumId w:val="12"/>
  </w:num>
  <w:num w:numId="21">
    <w:abstractNumId w:val="13"/>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13"/>
    <w:rsid w:val="000102D9"/>
    <w:rsid w:val="0003726C"/>
    <w:rsid w:val="00043B41"/>
    <w:rsid w:val="000753BA"/>
    <w:rsid w:val="000766E9"/>
    <w:rsid w:val="000978D8"/>
    <w:rsid w:val="000A4E2C"/>
    <w:rsid w:val="000B0470"/>
    <w:rsid w:val="000B2A13"/>
    <w:rsid w:val="000B4D9B"/>
    <w:rsid w:val="000D78C6"/>
    <w:rsid w:val="001137E7"/>
    <w:rsid w:val="00133308"/>
    <w:rsid w:val="0017634B"/>
    <w:rsid w:val="00176BFA"/>
    <w:rsid w:val="001B3AC3"/>
    <w:rsid w:val="001B70D8"/>
    <w:rsid w:val="001D4A14"/>
    <w:rsid w:val="002316F2"/>
    <w:rsid w:val="002637C8"/>
    <w:rsid w:val="002949DC"/>
    <w:rsid w:val="002A571F"/>
    <w:rsid w:val="002D1BBB"/>
    <w:rsid w:val="00322B36"/>
    <w:rsid w:val="00353113"/>
    <w:rsid w:val="00385C37"/>
    <w:rsid w:val="003A2CAC"/>
    <w:rsid w:val="003C5B4D"/>
    <w:rsid w:val="004149F1"/>
    <w:rsid w:val="00427B10"/>
    <w:rsid w:val="00431675"/>
    <w:rsid w:val="00441EE2"/>
    <w:rsid w:val="00486F8D"/>
    <w:rsid w:val="004C687F"/>
    <w:rsid w:val="004D67A4"/>
    <w:rsid w:val="004E5622"/>
    <w:rsid w:val="00552FFD"/>
    <w:rsid w:val="0056551F"/>
    <w:rsid w:val="0058628B"/>
    <w:rsid w:val="00593700"/>
    <w:rsid w:val="005969A8"/>
    <w:rsid w:val="005C534D"/>
    <w:rsid w:val="005E286D"/>
    <w:rsid w:val="00600A00"/>
    <w:rsid w:val="00610EDA"/>
    <w:rsid w:val="006C22D2"/>
    <w:rsid w:val="006C2A8B"/>
    <w:rsid w:val="00705563"/>
    <w:rsid w:val="007346FF"/>
    <w:rsid w:val="00785D04"/>
    <w:rsid w:val="007D4B9F"/>
    <w:rsid w:val="0081267F"/>
    <w:rsid w:val="00812A8E"/>
    <w:rsid w:val="00835CCC"/>
    <w:rsid w:val="00851D72"/>
    <w:rsid w:val="008E0A74"/>
    <w:rsid w:val="00903C48"/>
    <w:rsid w:val="0091543A"/>
    <w:rsid w:val="0096528E"/>
    <w:rsid w:val="009835F7"/>
    <w:rsid w:val="009C40E8"/>
    <w:rsid w:val="009D607E"/>
    <w:rsid w:val="009F5C94"/>
    <w:rsid w:val="00A72DB8"/>
    <w:rsid w:val="00AA6120"/>
    <w:rsid w:val="00AC69C3"/>
    <w:rsid w:val="00AD363B"/>
    <w:rsid w:val="00AE2573"/>
    <w:rsid w:val="00B23876"/>
    <w:rsid w:val="00B42404"/>
    <w:rsid w:val="00B5234D"/>
    <w:rsid w:val="00B67F72"/>
    <w:rsid w:val="00B80FF2"/>
    <w:rsid w:val="00BB74F4"/>
    <w:rsid w:val="00C06667"/>
    <w:rsid w:val="00C06DA9"/>
    <w:rsid w:val="00C1680F"/>
    <w:rsid w:val="00C45243"/>
    <w:rsid w:val="00C765C2"/>
    <w:rsid w:val="00C8277C"/>
    <w:rsid w:val="00CE58E1"/>
    <w:rsid w:val="00D00161"/>
    <w:rsid w:val="00D32534"/>
    <w:rsid w:val="00D72FAF"/>
    <w:rsid w:val="00D77A6F"/>
    <w:rsid w:val="00D87BC4"/>
    <w:rsid w:val="00DB75D9"/>
    <w:rsid w:val="00E22563"/>
    <w:rsid w:val="00E310D6"/>
    <w:rsid w:val="00E94FD7"/>
    <w:rsid w:val="00ED6A4E"/>
    <w:rsid w:val="00EF29D4"/>
    <w:rsid w:val="00F03701"/>
    <w:rsid w:val="00F236DA"/>
    <w:rsid w:val="00F60B5F"/>
    <w:rsid w:val="00F71E34"/>
    <w:rsid w:val="00F9763C"/>
    <w:rsid w:val="00FB6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rPr>
  </w:style>
  <w:style w:type="paragraph" w:styleId="2">
    <w:name w:val="heading 2"/>
    <w:basedOn w:val="a"/>
    <w:next w:val="a"/>
    <w:qFormat/>
    <w:pPr>
      <w:keepNext/>
      <w:spacing w:before="120" w:line="360" w:lineRule="auto"/>
      <w:jc w:val="both"/>
      <w:outlineLvl w:val="1"/>
    </w:pPr>
    <w:rPr>
      <w:rFonts w:ascii="Times New Roman" w:hAnsi="Times New Roman"/>
      <w:sz w:val="28"/>
      <w:szCs w:val="24"/>
    </w:rPr>
  </w:style>
  <w:style w:type="paragraph" w:styleId="7">
    <w:name w:val="heading 7"/>
    <w:basedOn w:val="a"/>
    <w:next w:val="a"/>
    <w:qFormat/>
    <w:pPr>
      <w:spacing w:before="240" w:after="60"/>
      <w:outlineLvl w:val="6"/>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4920"/>
      <w:jc w:val="center"/>
    </w:pPr>
    <w:rPr>
      <w:rFonts w:ascii="Times New Roman" w:hAnsi="Times New Roman"/>
      <w:sz w:val="28"/>
      <w:szCs w:val="24"/>
    </w:rPr>
  </w:style>
  <w:style w:type="paragraph" w:styleId="a4">
    <w:name w:val="Subtitle"/>
    <w:basedOn w:val="a"/>
    <w:qFormat/>
    <w:pPr>
      <w:ind w:firstLine="4800"/>
      <w:jc w:val="center"/>
    </w:pPr>
    <w:rPr>
      <w:rFonts w:ascii="Times New Roman" w:hAnsi="Times New Roman"/>
      <w:sz w:val="28"/>
      <w:szCs w:val="24"/>
    </w:rPr>
  </w:style>
  <w:style w:type="paragraph" w:customStyle="1" w:styleId="14">
    <w:name w:val="Загл.14"/>
    <w:basedOn w:val="a"/>
    <w:pPr>
      <w:jc w:val="center"/>
    </w:pPr>
    <w:rPr>
      <w:b/>
      <w:sz w:val="28"/>
    </w:rPr>
  </w:style>
  <w:style w:type="paragraph" w:customStyle="1" w:styleId="21">
    <w:name w:val="Основной текст 21"/>
    <w:basedOn w:val="a"/>
    <w:pPr>
      <w:ind w:firstLine="709"/>
      <w:jc w:val="both"/>
    </w:pPr>
    <w:rPr>
      <w:rFonts w:ascii="Times New Roman" w:hAnsi="Times New Roman"/>
      <w:sz w:val="24"/>
    </w:rPr>
  </w:style>
  <w:style w:type="paragraph" w:styleId="a5">
    <w:name w:val="Body Text Indent"/>
    <w:basedOn w:val="a"/>
    <w:semiHidden/>
    <w:pPr>
      <w:ind w:firstLine="36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semiHidden/>
    <w:pPr>
      <w:widowControl w:val="0"/>
      <w:ind w:right="355"/>
    </w:pPr>
    <w:rPr>
      <w:sz w:val="28"/>
    </w:rPr>
  </w:style>
  <w:style w:type="paragraph" w:styleId="a8">
    <w:name w:val="header"/>
    <w:basedOn w:val="a"/>
    <w:link w:val="a9"/>
    <w:uiPriority w:val="99"/>
    <w:unhideWhenUsed/>
    <w:rsid w:val="006C22D2"/>
    <w:pPr>
      <w:tabs>
        <w:tab w:val="center" w:pos="4677"/>
        <w:tab w:val="right" w:pos="9355"/>
      </w:tabs>
    </w:pPr>
    <w:rPr>
      <w:lang w:val="x-none" w:eastAsia="x-none"/>
    </w:rPr>
  </w:style>
  <w:style w:type="character" w:customStyle="1" w:styleId="a9">
    <w:name w:val="Верхний колонтитул Знак"/>
    <w:link w:val="a8"/>
    <w:uiPriority w:val="99"/>
    <w:rsid w:val="006C22D2"/>
    <w:rPr>
      <w:rFonts w:ascii="Times New Roman CYR" w:hAnsi="Times New Roman CYR"/>
    </w:rPr>
  </w:style>
  <w:style w:type="paragraph" w:styleId="aa">
    <w:name w:val="footer"/>
    <w:basedOn w:val="a"/>
    <w:link w:val="ab"/>
    <w:unhideWhenUsed/>
    <w:rsid w:val="006C22D2"/>
    <w:pPr>
      <w:tabs>
        <w:tab w:val="center" w:pos="4677"/>
        <w:tab w:val="right" w:pos="9355"/>
      </w:tabs>
    </w:pPr>
    <w:rPr>
      <w:lang w:val="x-none" w:eastAsia="x-none"/>
    </w:rPr>
  </w:style>
  <w:style w:type="character" w:customStyle="1" w:styleId="ab">
    <w:name w:val="Нижний колонтитул Знак"/>
    <w:link w:val="aa"/>
    <w:uiPriority w:val="99"/>
    <w:rsid w:val="006C22D2"/>
    <w:rPr>
      <w:rFonts w:ascii="Times New Roman CYR" w:hAnsi="Times New Roman CYR"/>
    </w:rPr>
  </w:style>
  <w:style w:type="paragraph" w:customStyle="1" w:styleId="11">
    <w:name w:val="Заголовок 11"/>
    <w:basedOn w:val="a"/>
    <w:uiPriority w:val="1"/>
    <w:qFormat/>
    <w:rsid w:val="002316F2"/>
    <w:pPr>
      <w:widowControl w:val="0"/>
      <w:ind w:left="752"/>
      <w:outlineLvl w:val="1"/>
    </w:pPr>
    <w:rPr>
      <w:rFonts w:ascii="Times New Roman" w:hAnsi="Times New Roman"/>
      <w:b/>
      <w:bCs/>
      <w:sz w:val="28"/>
      <w:szCs w:val="28"/>
      <w:lang w:val="en-US" w:eastAsia="en-US"/>
    </w:rPr>
  </w:style>
  <w:style w:type="paragraph" w:customStyle="1" w:styleId="ac">
    <w:name w:val="Документ ИКСО"/>
    <w:basedOn w:val="a"/>
    <w:rsid w:val="000753BA"/>
    <w:pPr>
      <w:spacing w:before="120" w:line="360" w:lineRule="auto"/>
      <w:ind w:firstLine="709"/>
      <w:jc w:val="both"/>
    </w:pPr>
    <w:rPr>
      <w:sz w:val="28"/>
      <w:szCs w:val="28"/>
    </w:rPr>
  </w:style>
  <w:style w:type="character" w:styleId="ad">
    <w:name w:val="footnote reference"/>
    <w:semiHidden/>
    <w:rsid w:val="00AC69C3"/>
    <w:rPr>
      <w:rFonts w:cs="Times New Roman"/>
      <w:vertAlign w:val="superscript"/>
    </w:rPr>
  </w:style>
  <w:style w:type="paragraph" w:styleId="ae">
    <w:name w:val="Normal (Web)"/>
    <w:basedOn w:val="a"/>
    <w:uiPriority w:val="99"/>
    <w:semiHidden/>
    <w:unhideWhenUsed/>
    <w:rsid w:val="00176BFA"/>
    <w:pPr>
      <w:spacing w:before="100" w:beforeAutospacing="1" w:after="100" w:afterAutospacing="1"/>
    </w:pPr>
    <w:rPr>
      <w:rFonts w:ascii="Times New Roman" w:hAnsi="Times New Roman"/>
      <w:sz w:val="24"/>
      <w:szCs w:val="24"/>
    </w:rPr>
  </w:style>
  <w:style w:type="paragraph" w:styleId="af">
    <w:name w:val="List Paragraph"/>
    <w:basedOn w:val="a"/>
    <w:uiPriority w:val="34"/>
    <w:qFormat/>
    <w:rsid w:val="00F03701"/>
    <w:pPr>
      <w:ind w:left="720"/>
      <w:contextualSpacing/>
    </w:pPr>
  </w:style>
  <w:style w:type="character" w:styleId="af0">
    <w:name w:val="Hyperlink"/>
    <w:basedOn w:val="a0"/>
    <w:uiPriority w:val="99"/>
    <w:unhideWhenUsed/>
    <w:rsid w:val="00C06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CYR" w:hAnsi="Times New Roman CYR"/>
    </w:rPr>
  </w:style>
  <w:style w:type="paragraph" w:styleId="2">
    <w:name w:val="heading 2"/>
    <w:basedOn w:val="a"/>
    <w:next w:val="a"/>
    <w:qFormat/>
    <w:pPr>
      <w:keepNext/>
      <w:spacing w:before="120" w:line="360" w:lineRule="auto"/>
      <w:jc w:val="both"/>
      <w:outlineLvl w:val="1"/>
    </w:pPr>
    <w:rPr>
      <w:rFonts w:ascii="Times New Roman" w:hAnsi="Times New Roman"/>
      <w:sz w:val="28"/>
      <w:szCs w:val="24"/>
    </w:rPr>
  </w:style>
  <w:style w:type="paragraph" w:styleId="7">
    <w:name w:val="heading 7"/>
    <w:basedOn w:val="a"/>
    <w:next w:val="a"/>
    <w:qFormat/>
    <w:pPr>
      <w:spacing w:before="240" w:after="60"/>
      <w:outlineLvl w:val="6"/>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4920"/>
      <w:jc w:val="center"/>
    </w:pPr>
    <w:rPr>
      <w:rFonts w:ascii="Times New Roman" w:hAnsi="Times New Roman"/>
      <w:sz w:val="28"/>
      <w:szCs w:val="24"/>
    </w:rPr>
  </w:style>
  <w:style w:type="paragraph" w:styleId="a4">
    <w:name w:val="Subtitle"/>
    <w:basedOn w:val="a"/>
    <w:qFormat/>
    <w:pPr>
      <w:ind w:firstLine="4800"/>
      <w:jc w:val="center"/>
    </w:pPr>
    <w:rPr>
      <w:rFonts w:ascii="Times New Roman" w:hAnsi="Times New Roman"/>
      <w:sz w:val="28"/>
      <w:szCs w:val="24"/>
    </w:rPr>
  </w:style>
  <w:style w:type="paragraph" w:customStyle="1" w:styleId="14">
    <w:name w:val="Загл.14"/>
    <w:basedOn w:val="a"/>
    <w:pPr>
      <w:jc w:val="center"/>
    </w:pPr>
    <w:rPr>
      <w:b/>
      <w:sz w:val="28"/>
    </w:rPr>
  </w:style>
  <w:style w:type="paragraph" w:customStyle="1" w:styleId="21">
    <w:name w:val="Основной текст 21"/>
    <w:basedOn w:val="a"/>
    <w:pPr>
      <w:ind w:firstLine="709"/>
      <w:jc w:val="both"/>
    </w:pPr>
    <w:rPr>
      <w:rFonts w:ascii="Times New Roman" w:hAnsi="Times New Roman"/>
      <w:sz w:val="24"/>
    </w:rPr>
  </w:style>
  <w:style w:type="paragraph" w:styleId="a5">
    <w:name w:val="Body Text Indent"/>
    <w:basedOn w:val="a"/>
    <w:semiHidden/>
    <w:pPr>
      <w:ind w:firstLine="360"/>
      <w:jc w:val="both"/>
    </w:pPr>
    <w:rPr>
      <w:sz w:val="28"/>
      <w:szCs w:val="28"/>
    </w:rPr>
  </w:style>
  <w:style w:type="paragraph" w:styleId="a6">
    <w:name w:val="Balloon Text"/>
    <w:basedOn w:val="a"/>
    <w:semiHidden/>
    <w:rPr>
      <w:rFonts w:ascii="Tahoma" w:hAnsi="Tahoma" w:cs="Tahoma"/>
      <w:sz w:val="16"/>
      <w:szCs w:val="16"/>
    </w:rPr>
  </w:style>
  <w:style w:type="paragraph" w:styleId="a7">
    <w:name w:val="Body Text"/>
    <w:basedOn w:val="a"/>
    <w:semiHidden/>
    <w:pPr>
      <w:widowControl w:val="0"/>
      <w:ind w:right="355"/>
    </w:pPr>
    <w:rPr>
      <w:sz w:val="28"/>
    </w:rPr>
  </w:style>
  <w:style w:type="paragraph" w:styleId="a8">
    <w:name w:val="header"/>
    <w:basedOn w:val="a"/>
    <w:link w:val="a9"/>
    <w:uiPriority w:val="99"/>
    <w:unhideWhenUsed/>
    <w:rsid w:val="006C22D2"/>
    <w:pPr>
      <w:tabs>
        <w:tab w:val="center" w:pos="4677"/>
        <w:tab w:val="right" w:pos="9355"/>
      </w:tabs>
    </w:pPr>
    <w:rPr>
      <w:lang w:val="x-none" w:eastAsia="x-none"/>
    </w:rPr>
  </w:style>
  <w:style w:type="character" w:customStyle="1" w:styleId="a9">
    <w:name w:val="Верхний колонтитул Знак"/>
    <w:link w:val="a8"/>
    <w:uiPriority w:val="99"/>
    <w:rsid w:val="006C22D2"/>
    <w:rPr>
      <w:rFonts w:ascii="Times New Roman CYR" w:hAnsi="Times New Roman CYR"/>
    </w:rPr>
  </w:style>
  <w:style w:type="paragraph" w:styleId="aa">
    <w:name w:val="footer"/>
    <w:basedOn w:val="a"/>
    <w:link w:val="ab"/>
    <w:unhideWhenUsed/>
    <w:rsid w:val="006C22D2"/>
    <w:pPr>
      <w:tabs>
        <w:tab w:val="center" w:pos="4677"/>
        <w:tab w:val="right" w:pos="9355"/>
      </w:tabs>
    </w:pPr>
    <w:rPr>
      <w:lang w:val="x-none" w:eastAsia="x-none"/>
    </w:rPr>
  </w:style>
  <w:style w:type="character" w:customStyle="1" w:styleId="ab">
    <w:name w:val="Нижний колонтитул Знак"/>
    <w:link w:val="aa"/>
    <w:uiPriority w:val="99"/>
    <w:rsid w:val="006C22D2"/>
    <w:rPr>
      <w:rFonts w:ascii="Times New Roman CYR" w:hAnsi="Times New Roman CYR"/>
    </w:rPr>
  </w:style>
  <w:style w:type="paragraph" w:customStyle="1" w:styleId="11">
    <w:name w:val="Заголовок 11"/>
    <w:basedOn w:val="a"/>
    <w:uiPriority w:val="1"/>
    <w:qFormat/>
    <w:rsid w:val="002316F2"/>
    <w:pPr>
      <w:widowControl w:val="0"/>
      <w:ind w:left="752"/>
      <w:outlineLvl w:val="1"/>
    </w:pPr>
    <w:rPr>
      <w:rFonts w:ascii="Times New Roman" w:hAnsi="Times New Roman"/>
      <w:b/>
      <w:bCs/>
      <w:sz w:val="28"/>
      <w:szCs w:val="28"/>
      <w:lang w:val="en-US" w:eastAsia="en-US"/>
    </w:rPr>
  </w:style>
  <w:style w:type="paragraph" w:customStyle="1" w:styleId="ac">
    <w:name w:val="Документ ИКСО"/>
    <w:basedOn w:val="a"/>
    <w:rsid w:val="000753BA"/>
    <w:pPr>
      <w:spacing w:before="120" w:line="360" w:lineRule="auto"/>
      <w:ind w:firstLine="709"/>
      <w:jc w:val="both"/>
    </w:pPr>
    <w:rPr>
      <w:sz w:val="28"/>
      <w:szCs w:val="28"/>
    </w:rPr>
  </w:style>
  <w:style w:type="character" w:styleId="ad">
    <w:name w:val="footnote reference"/>
    <w:semiHidden/>
    <w:rsid w:val="00AC69C3"/>
    <w:rPr>
      <w:rFonts w:cs="Times New Roman"/>
      <w:vertAlign w:val="superscript"/>
    </w:rPr>
  </w:style>
  <w:style w:type="paragraph" w:styleId="ae">
    <w:name w:val="Normal (Web)"/>
    <w:basedOn w:val="a"/>
    <w:uiPriority w:val="99"/>
    <w:semiHidden/>
    <w:unhideWhenUsed/>
    <w:rsid w:val="00176BFA"/>
    <w:pPr>
      <w:spacing w:before="100" w:beforeAutospacing="1" w:after="100" w:afterAutospacing="1"/>
    </w:pPr>
    <w:rPr>
      <w:rFonts w:ascii="Times New Roman" w:hAnsi="Times New Roman"/>
      <w:sz w:val="24"/>
      <w:szCs w:val="24"/>
    </w:rPr>
  </w:style>
  <w:style w:type="paragraph" w:styleId="af">
    <w:name w:val="List Paragraph"/>
    <w:basedOn w:val="a"/>
    <w:uiPriority w:val="34"/>
    <w:qFormat/>
    <w:rsid w:val="00F03701"/>
    <w:pPr>
      <w:ind w:left="720"/>
      <w:contextualSpacing/>
    </w:pPr>
  </w:style>
  <w:style w:type="character" w:styleId="af0">
    <w:name w:val="Hyperlink"/>
    <w:basedOn w:val="a0"/>
    <w:uiPriority w:val="99"/>
    <w:unhideWhenUsed/>
    <w:rsid w:val="00C06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781">
      <w:bodyDiv w:val="1"/>
      <w:marLeft w:val="0"/>
      <w:marRight w:val="0"/>
      <w:marTop w:val="0"/>
      <w:marBottom w:val="0"/>
      <w:divBdr>
        <w:top w:val="none" w:sz="0" w:space="0" w:color="auto"/>
        <w:left w:val="none" w:sz="0" w:space="0" w:color="auto"/>
        <w:bottom w:val="none" w:sz="0" w:space="0" w:color="auto"/>
        <w:right w:val="none" w:sz="0" w:space="0" w:color="auto"/>
      </w:divBdr>
    </w:div>
    <w:div w:id="23411631">
      <w:bodyDiv w:val="1"/>
      <w:marLeft w:val="0"/>
      <w:marRight w:val="0"/>
      <w:marTop w:val="0"/>
      <w:marBottom w:val="0"/>
      <w:divBdr>
        <w:top w:val="none" w:sz="0" w:space="0" w:color="auto"/>
        <w:left w:val="none" w:sz="0" w:space="0" w:color="auto"/>
        <w:bottom w:val="none" w:sz="0" w:space="0" w:color="auto"/>
        <w:right w:val="none" w:sz="0" w:space="0" w:color="auto"/>
      </w:divBdr>
    </w:div>
    <w:div w:id="245962000">
      <w:bodyDiv w:val="1"/>
      <w:marLeft w:val="0"/>
      <w:marRight w:val="0"/>
      <w:marTop w:val="0"/>
      <w:marBottom w:val="0"/>
      <w:divBdr>
        <w:top w:val="none" w:sz="0" w:space="0" w:color="auto"/>
        <w:left w:val="none" w:sz="0" w:space="0" w:color="auto"/>
        <w:bottom w:val="none" w:sz="0" w:space="0" w:color="auto"/>
        <w:right w:val="none" w:sz="0" w:space="0" w:color="auto"/>
      </w:divBdr>
    </w:div>
    <w:div w:id="272901828">
      <w:bodyDiv w:val="1"/>
      <w:marLeft w:val="0"/>
      <w:marRight w:val="0"/>
      <w:marTop w:val="0"/>
      <w:marBottom w:val="0"/>
      <w:divBdr>
        <w:top w:val="none" w:sz="0" w:space="0" w:color="auto"/>
        <w:left w:val="none" w:sz="0" w:space="0" w:color="auto"/>
        <w:bottom w:val="none" w:sz="0" w:space="0" w:color="auto"/>
        <w:right w:val="none" w:sz="0" w:space="0" w:color="auto"/>
      </w:divBdr>
    </w:div>
    <w:div w:id="990601194">
      <w:bodyDiv w:val="1"/>
      <w:marLeft w:val="0"/>
      <w:marRight w:val="0"/>
      <w:marTop w:val="0"/>
      <w:marBottom w:val="0"/>
      <w:divBdr>
        <w:top w:val="none" w:sz="0" w:space="0" w:color="auto"/>
        <w:left w:val="none" w:sz="0" w:space="0" w:color="auto"/>
        <w:bottom w:val="none" w:sz="0" w:space="0" w:color="auto"/>
        <w:right w:val="none" w:sz="0" w:space="0" w:color="auto"/>
      </w:divBdr>
    </w:div>
    <w:div w:id="1210264250">
      <w:bodyDiv w:val="1"/>
      <w:marLeft w:val="0"/>
      <w:marRight w:val="0"/>
      <w:marTop w:val="0"/>
      <w:marBottom w:val="0"/>
      <w:divBdr>
        <w:top w:val="none" w:sz="0" w:space="0" w:color="auto"/>
        <w:left w:val="none" w:sz="0" w:space="0" w:color="auto"/>
        <w:bottom w:val="none" w:sz="0" w:space="0" w:color="auto"/>
        <w:right w:val="none" w:sz="0" w:space="0" w:color="auto"/>
      </w:divBdr>
    </w:div>
    <w:div w:id="1565874950">
      <w:bodyDiv w:val="1"/>
      <w:marLeft w:val="0"/>
      <w:marRight w:val="0"/>
      <w:marTop w:val="0"/>
      <w:marBottom w:val="0"/>
      <w:divBdr>
        <w:top w:val="none" w:sz="0" w:space="0" w:color="auto"/>
        <w:left w:val="none" w:sz="0" w:space="0" w:color="auto"/>
        <w:bottom w:val="none" w:sz="0" w:space="0" w:color="auto"/>
        <w:right w:val="none" w:sz="0" w:space="0" w:color="auto"/>
      </w:divBdr>
    </w:div>
    <w:div w:id="1923023739">
      <w:bodyDiv w:val="1"/>
      <w:marLeft w:val="0"/>
      <w:marRight w:val="0"/>
      <w:marTop w:val="0"/>
      <w:marBottom w:val="0"/>
      <w:divBdr>
        <w:top w:val="none" w:sz="0" w:space="0" w:color="auto"/>
        <w:left w:val="none" w:sz="0" w:space="0" w:color="auto"/>
        <w:bottom w:val="none" w:sz="0" w:space="0" w:color="auto"/>
        <w:right w:val="none" w:sz="0" w:space="0" w:color="auto"/>
      </w:divBdr>
    </w:div>
    <w:div w:id="20263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Teac</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Gridin</dc:creator>
  <cp:lastModifiedBy>SATIK</cp:lastModifiedBy>
  <cp:revision>2</cp:revision>
  <cp:lastPrinted>2019-05-06T08:35:00Z</cp:lastPrinted>
  <dcterms:created xsi:type="dcterms:W3CDTF">2019-05-06T08:35:00Z</dcterms:created>
  <dcterms:modified xsi:type="dcterms:W3CDTF">2019-05-06T08:35:00Z</dcterms:modified>
</cp:coreProperties>
</file>