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30" w:rsidRDefault="004A1B30" w:rsidP="004A1B30">
      <w:pPr>
        <w:jc w:val="center"/>
        <w:rPr>
          <w:noProof/>
          <w:position w:val="-29"/>
        </w:rPr>
      </w:pPr>
      <w:r w:rsidRPr="004A1B30">
        <w:rPr>
          <w:noProof/>
          <w:position w:val="-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39pt;height:75pt;visibility:visible;mso-wrap-style:square">
            <v:imagedata r:id="rId7" o:title=""/>
          </v:shape>
        </w:pict>
      </w:r>
    </w:p>
    <w:p w:rsidR="004A1B30" w:rsidRDefault="004A1B30" w:rsidP="004A1B30">
      <w:pPr>
        <w:jc w:val="center"/>
        <w:rPr>
          <w:b/>
          <w:color w:val="000080"/>
          <w:sz w:val="40"/>
        </w:rPr>
      </w:pPr>
      <w:proofErr w:type="spellStart"/>
      <w:r w:rsidRPr="00A920A8">
        <w:rPr>
          <w:b/>
          <w:color w:val="000080"/>
          <w:sz w:val="40"/>
        </w:rPr>
        <w:t>Камышловская</w:t>
      </w:r>
      <w:proofErr w:type="spellEnd"/>
      <w:r w:rsidRPr="00A920A8">
        <w:rPr>
          <w:b/>
          <w:color w:val="000080"/>
          <w:sz w:val="40"/>
        </w:rPr>
        <w:t xml:space="preserve"> городская территориальная избирательная</w:t>
      </w:r>
      <w:r w:rsidRPr="00A920A8">
        <w:rPr>
          <w:b/>
          <w:color w:val="000080"/>
          <w:spacing w:val="-7"/>
          <w:sz w:val="40"/>
        </w:rPr>
        <w:t xml:space="preserve"> </w:t>
      </w:r>
      <w:r w:rsidRPr="00A920A8">
        <w:rPr>
          <w:b/>
          <w:color w:val="000080"/>
          <w:sz w:val="40"/>
        </w:rPr>
        <w:t>комиссия</w:t>
      </w:r>
    </w:p>
    <w:p w:rsidR="004A1B30" w:rsidRDefault="004A1B30" w:rsidP="004A1B30">
      <w:pPr>
        <w:jc w:val="center"/>
      </w:pPr>
    </w:p>
    <w:p w:rsidR="00173470" w:rsidRDefault="00173470" w:rsidP="004A1B30">
      <w:pPr>
        <w:jc w:val="center"/>
      </w:pPr>
      <w:bookmarkStart w:id="0" w:name="_GoBack"/>
      <w:bookmarkEnd w:id="0"/>
    </w:p>
    <w:p w:rsidR="004A1B30" w:rsidRPr="00C77405" w:rsidRDefault="004A1B30" w:rsidP="004A1B30">
      <w:pPr>
        <w:ind w:left="2458" w:right="2813"/>
        <w:jc w:val="center"/>
        <w:rPr>
          <w:sz w:val="72"/>
          <w:szCs w:val="72"/>
        </w:rPr>
      </w:pPr>
      <w:r w:rsidRPr="00C77405">
        <w:rPr>
          <w:b/>
          <w:color w:val="FF0000"/>
          <w:sz w:val="72"/>
        </w:rPr>
        <w:t>18 сентября 2016 года</w:t>
      </w:r>
      <w:r w:rsidRPr="00C77405">
        <w:rPr>
          <w:b/>
          <w:color w:val="FF0000"/>
          <w:spacing w:val="2"/>
          <w:sz w:val="72"/>
        </w:rPr>
        <w:t xml:space="preserve"> </w:t>
      </w:r>
      <w:r w:rsidRPr="00C77405">
        <w:rPr>
          <w:b/>
          <w:color w:val="FF0000"/>
          <w:sz w:val="72"/>
        </w:rPr>
        <w:t>-</w:t>
      </w:r>
    </w:p>
    <w:p w:rsidR="00173470" w:rsidRDefault="00173470" w:rsidP="004A1B30">
      <w:pPr>
        <w:ind w:left="426" w:right="254"/>
        <w:jc w:val="center"/>
      </w:pPr>
      <w:r w:rsidRPr="004A1B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.75pt;margin-top:229.55pt;width:418.5pt;height:139.5pt;z-index:1" strokeweight="2pt">
            <v:textbox style="mso-next-textbox:#_x0000_s1043">
              <w:txbxContent>
                <w:p w:rsidR="00553B42" w:rsidRPr="004A1B30" w:rsidRDefault="004A1B30" w:rsidP="004F4106">
                  <w:pPr>
                    <w:ind w:firstLine="709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Депутаты Думы избираются на  основе  мажоритарной  избирательной  системы  относительного  большинства </w:t>
                  </w:r>
                  <w:r w:rsidRPr="004A1B30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по трем </w:t>
                  </w:r>
                  <w:proofErr w:type="spellStart"/>
                  <w:r w:rsidRPr="004A1B30">
                    <w:rPr>
                      <w:rFonts w:ascii="Arial" w:hAnsi="Arial" w:cs="Arial"/>
                      <w:b/>
                      <w:sz w:val="36"/>
                      <w:szCs w:val="36"/>
                    </w:rPr>
                    <w:t>пятимандатным</w:t>
                  </w:r>
                  <w:proofErr w:type="spellEnd"/>
                  <w:r w:rsidRPr="004A1B30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избирательным  округам</w:t>
                  </w:r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, образованным  на  территории  </w:t>
                  </w:r>
                  <w:proofErr w:type="spellStart"/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>Камышловского</w:t>
                  </w:r>
                  <w:proofErr w:type="spellEnd"/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 городского округа.</w:t>
                  </w:r>
                </w:p>
              </w:txbxContent>
            </v:textbox>
          </v:shape>
        </w:pict>
      </w:r>
      <w:r w:rsidRPr="004A1B30">
        <w:rPr>
          <w:noProof/>
        </w:rPr>
        <w:pict>
          <v:shape id="_x0000_s1042" type="#_x0000_t202" style="position:absolute;left:0;text-align:left;margin-left:-9.25pt;margin-top:396.05pt;width:375.45pt;height:249.75pt;z-index:5" strokeweight="2pt">
            <v:textbox style="mso-next-textbox:#_x0000_s1042">
              <w:txbxContent>
                <w:p w:rsidR="00553B42" w:rsidRPr="004F4106" w:rsidRDefault="004F4106" w:rsidP="004F4106">
                  <w:pPr>
                    <w:pStyle w:val="a8"/>
                    <w:spacing w:line="240" w:lineRule="auto"/>
                    <w:ind w:firstLine="709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F4106">
                    <w:rPr>
                      <w:rFonts w:ascii="Arial" w:hAnsi="Arial" w:cs="Arial"/>
                      <w:sz w:val="36"/>
                      <w:szCs w:val="36"/>
                    </w:rPr>
                    <w:t xml:space="preserve">В Думу </w:t>
                  </w:r>
                  <w:proofErr w:type="spellStart"/>
                  <w:r w:rsidRPr="004F4106">
                    <w:rPr>
                      <w:rFonts w:ascii="Arial" w:hAnsi="Arial" w:cs="Arial"/>
                      <w:sz w:val="36"/>
                      <w:szCs w:val="36"/>
                    </w:rPr>
                    <w:t>Камышловского</w:t>
                  </w:r>
                  <w:proofErr w:type="spellEnd"/>
                  <w:r w:rsidRPr="004F4106">
                    <w:rPr>
                      <w:rFonts w:ascii="Arial" w:hAnsi="Arial" w:cs="Arial"/>
                      <w:sz w:val="36"/>
                      <w:szCs w:val="36"/>
                    </w:rPr>
                    <w:t xml:space="preserve"> городского округа может быть избран гражданин Российской Федерации, обладающий избирательным правом и </w:t>
                  </w:r>
                  <w:r w:rsidRPr="00173470">
                    <w:rPr>
                      <w:rFonts w:ascii="Arial" w:hAnsi="Arial" w:cs="Arial"/>
                      <w:b/>
                      <w:sz w:val="36"/>
                      <w:szCs w:val="36"/>
                    </w:rPr>
                    <w:t>достигший возраста 18 лет</w:t>
                  </w:r>
                  <w:r w:rsidRPr="004F4106">
                    <w:rPr>
                      <w:rFonts w:ascii="Arial" w:hAnsi="Arial" w:cs="Arial"/>
                      <w:sz w:val="36"/>
                      <w:szCs w:val="36"/>
                    </w:rPr>
                    <w:t>.</w:t>
                  </w:r>
                </w:p>
                <w:p w:rsidR="004F4106" w:rsidRDefault="004F4106" w:rsidP="004F4106">
                  <w:pPr>
                    <w:pStyle w:val="a8"/>
                    <w:spacing w:line="240" w:lineRule="auto"/>
                    <w:ind w:firstLine="709"/>
                  </w:pPr>
                  <w:r w:rsidRPr="004F4106">
                    <w:rPr>
                      <w:rFonts w:ascii="Arial" w:hAnsi="Arial" w:cs="Arial"/>
                      <w:sz w:val="36"/>
                      <w:szCs w:val="36"/>
                    </w:rPr>
                    <w:t>Принять участие в голосовании на выборах имеют право граждане Российской Федерации, достигшие на день голосования возраста 18 лет, место жительства которых расположено в пределах избирательного округа.</w:t>
                  </w:r>
                </w:p>
                <w:p w:rsidR="00553B42" w:rsidRDefault="00553B42">
                  <w:pPr>
                    <w:pStyle w:val="ConsPlusNormal"/>
                    <w:widowControl/>
                    <w:ind w:firstLine="1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A1B30">
        <w:rPr>
          <w:noProof/>
        </w:rPr>
        <w:pict>
          <v:shape id="_x0000_s1044" type="#_x0000_t202" style="position:absolute;left:0;text-align:left;margin-left:-17.5pt;margin-top:653.3pt;width:363.45pt;height:97.5pt;z-index:7" strokeweight="2pt">
            <v:textbox style="mso-next-textbox:#_x0000_s1044">
              <w:txbxContent>
                <w:p w:rsidR="00553B42" w:rsidRPr="00173470" w:rsidRDefault="00173470">
                  <w:pPr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470">
                    <w:rPr>
                      <w:rFonts w:ascii="Arial" w:hAnsi="Arial" w:cs="Arial"/>
                      <w:sz w:val="36"/>
                      <w:szCs w:val="36"/>
                    </w:rPr>
                    <w:t xml:space="preserve">Голосование  на  избирательных  участках  состоится  </w:t>
                  </w:r>
                  <w:r w:rsidRPr="00173470">
                    <w:rPr>
                      <w:rFonts w:ascii="Arial" w:hAnsi="Arial" w:cs="Arial"/>
                      <w:b/>
                      <w:sz w:val="36"/>
                      <w:szCs w:val="36"/>
                    </w:rPr>
                    <w:t>18  сентября  2016  года с  8  до  20  часов  по  местному  времени</w:t>
                  </w:r>
                  <w:r w:rsidRPr="00173470">
                    <w:rPr>
                      <w:rFonts w:ascii="Arial" w:hAnsi="Arial" w:cs="Arial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Pr="004A1B30">
        <w:rPr>
          <w:noProof/>
        </w:rPr>
        <w:pict>
          <v:shape id="_x0000_s1045" type="#_x0000_t202" style="position:absolute;left:0;text-align:left;margin-left:-21.25pt;margin-top:746.3pt;width:372pt;height:134.25pt;z-index:6" strokeweight="2pt">
            <v:textbox style="mso-next-textbox:#_x0000_s1045">
              <w:txbxContent>
                <w:p w:rsidR="00553B42" w:rsidRPr="00173470" w:rsidRDefault="00173470" w:rsidP="00173470">
                  <w:pPr>
                    <w:ind w:firstLine="709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470">
                    <w:rPr>
                      <w:rFonts w:ascii="Arial" w:hAnsi="Arial" w:cs="Arial"/>
                      <w:sz w:val="36"/>
                      <w:szCs w:val="36"/>
                    </w:rPr>
                    <w:t xml:space="preserve">По </w:t>
                  </w:r>
                  <w:proofErr w:type="spellStart"/>
                  <w:r w:rsidRPr="00173470">
                    <w:rPr>
                      <w:rFonts w:ascii="Arial" w:hAnsi="Arial" w:cs="Arial"/>
                      <w:sz w:val="36"/>
                      <w:szCs w:val="36"/>
                    </w:rPr>
                    <w:t>пятимандатному</w:t>
                  </w:r>
                  <w:proofErr w:type="spellEnd"/>
                  <w:r w:rsidRPr="00173470">
                    <w:rPr>
                      <w:rFonts w:ascii="Arial" w:hAnsi="Arial" w:cs="Arial"/>
                      <w:sz w:val="36"/>
                      <w:szCs w:val="36"/>
                    </w:rPr>
                    <w:t xml:space="preserve"> избирательному округу избранными  будут  признаны  кандидаты,  </w:t>
                  </w:r>
                  <w:r w:rsidRPr="00173470">
                    <w:rPr>
                      <w:rFonts w:ascii="Arial" w:hAnsi="Arial" w:cs="Arial"/>
                      <w:b/>
                      <w:sz w:val="36"/>
                      <w:szCs w:val="36"/>
                    </w:rPr>
                    <w:t>получившие  на  выборах  наибольшее  число  голосов избирателей,  принявших  участие  в  голосовании.</w:t>
                  </w:r>
                </w:p>
                <w:p w:rsidR="00553B42" w:rsidRDefault="00553B42">
                  <w:pPr>
                    <w:rPr>
                      <w:sz w:val="28"/>
                      <w:szCs w:val="22"/>
                    </w:rPr>
                  </w:pPr>
                </w:p>
              </w:txbxContent>
            </v:textbox>
          </v:shape>
        </w:pict>
      </w:r>
      <w:r w:rsidRPr="004A1B30">
        <w:rPr>
          <w:noProof/>
        </w:rPr>
        <w:pict>
          <v:shape id="_x0000_s1041" type="#_x0000_t202" style="position:absolute;left:0;text-align:left;margin-left:366.2pt;margin-top:492.9pt;width:416.25pt;height:439.4pt;z-index:3" strokeweight="2pt">
            <v:textbox style="mso-next-textbox:#_x0000_s1041">
              <w:txbxContent>
                <w:p w:rsidR="00553B42" w:rsidRPr="00173470" w:rsidRDefault="00173470" w:rsidP="00173470">
                  <w:pPr>
                    <w:pStyle w:val="ConsPlusNormal"/>
                    <w:widowControl/>
                    <w:ind w:firstLine="709"/>
                    <w:jc w:val="both"/>
                    <w:rPr>
                      <w:sz w:val="32"/>
                      <w:szCs w:val="32"/>
                    </w:rPr>
                  </w:pPr>
                  <w:r w:rsidRPr="00173470">
                    <w:rPr>
                      <w:sz w:val="32"/>
                      <w:szCs w:val="32"/>
                    </w:rPr>
                    <w:t xml:space="preserve">Выдвижение  кандидатов  в  депутаты  начинается  со следующего дня после опубликования решения о назначении выборов.  Выдвижение  кандидатов в депутаты  может  быть  осуществлено  двумя  способами: путем  самовыдвижения  и выдвижения  избирательным  объединением.  </w:t>
                  </w:r>
                  <w:r w:rsidRPr="00173470">
                    <w:rPr>
                      <w:b/>
                      <w:sz w:val="32"/>
                      <w:szCs w:val="32"/>
                    </w:rPr>
                    <w:t>Выдвижение может  быть  путем  сбора  подписей  избирателей  в количестве  10-14 шт.</w:t>
                  </w:r>
                  <w:r w:rsidRPr="00173470">
                    <w:rPr>
                      <w:sz w:val="32"/>
                      <w:szCs w:val="32"/>
                    </w:rPr>
                    <w:t xml:space="preserve">  Сбор подписей избирателей в поддержку выдвижения кандидата по </w:t>
                  </w:r>
                  <w:proofErr w:type="spellStart"/>
                  <w:r w:rsidRPr="00173470">
                    <w:rPr>
                      <w:sz w:val="32"/>
                      <w:szCs w:val="32"/>
                    </w:rPr>
                    <w:t>пятимандатному</w:t>
                  </w:r>
                  <w:proofErr w:type="spellEnd"/>
                  <w:r w:rsidRPr="00173470">
                    <w:rPr>
                      <w:sz w:val="32"/>
                      <w:szCs w:val="32"/>
                    </w:rPr>
                    <w:t xml:space="preserve"> избирательному округу не требуется, если такие кандидаты выдвинуты следующими политическими партиями (их региональными отделениями или местными отделениями): Всероссийская политическая партия «ЕДИНАЯ РОССИЯ»,  Политическая партия «КОММУНИСТИЧЕСКАЯ ПАРТИЯ РОССИЙСКОЙ ФЕДЕРАЦИИ», Политическая партия ЛДПР – Либерально-демократическая партия России, Политическая партия СПРАВЕДЛИВАЯ РОССИЯ, Политическая партия «Российская объединенная демократическая партия «ЯБЛОКО», Всероссийская политическая партия «ПРАВОЕ ДЕЛО».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46" type="#_x0000_t202" style="position:absolute;left:0;text-align:left;margin-left:424.7pt;margin-top:435.05pt;width:349.9pt;height:50.25pt;z-index: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4A1B30" w:rsidRDefault="004A1B30" w:rsidP="004A1B3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Дума </w:t>
                  </w:r>
                  <w:proofErr w:type="spellStart"/>
                  <w:r>
                    <w:rPr>
                      <w:rFonts w:ascii="Arial" w:hAnsi="Arial" w:cs="Arial"/>
                      <w:sz w:val="36"/>
                      <w:szCs w:val="36"/>
                    </w:rPr>
                    <w:t>Камышловского</w:t>
                  </w:r>
                  <w:proofErr w:type="spellEnd"/>
                </w:p>
                <w:p w:rsidR="004A1B30" w:rsidRPr="004A1B30" w:rsidRDefault="004A1B30" w:rsidP="004A1B3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городского округа</w:t>
                  </w:r>
                </w:p>
              </w:txbxContent>
            </v:textbox>
          </v:shape>
        </w:pict>
      </w:r>
      <w:r w:rsidR="004F4106" w:rsidRPr="004A1B30">
        <w:rPr>
          <w:noProof/>
        </w:rPr>
        <w:pict>
          <v:shape id="_x0000_s1039" type="#_x0000_t202" style="position:absolute;left:0;text-align:left;margin-left:420.95pt;margin-top:201.05pt;width:357.75pt;height:4in;z-index:4" strokecolor="white">
            <v:textbox style="mso-next-textbox:#_x0000_s1039">
              <w:txbxContent>
                <w:p w:rsidR="00553B42" w:rsidRDefault="004A1B3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pict>
                      <v:shape id="_x0000_i1026" type="#_x0000_t75" style="width:334.5pt;height:232.5pt">
                        <v:imagedata r:id="rId8" o:title="img_txt156_3"/>
                      </v:shape>
                    </w:pict>
                  </w:r>
                </w:p>
              </w:txbxContent>
            </v:textbox>
          </v:shape>
        </w:pict>
      </w:r>
      <w:r w:rsidR="004A1B30" w:rsidRPr="004A1B30">
        <w:rPr>
          <w:noProof/>
        </w:rPr>
        <w:pict>
          <v:shape id="_x0000_s1040" type="#_x0000_t202" style="position:absolute;left:0;text-align:left;margin-left:29.45pt;margin-top:118.55pt;width:704.25pt;height:76.5pt;z-index:2" strokeweight="2pt">
            <v:textbox style="mso-next-textbox:#_x0000_s1040">
              <w:txbxContent>
                <w:p w:rsidR="00553B42" w:rsidRPr="004A1B30" w:rsidRDefault="004A1B30" w:rsidP="004F4106">
                  <w:pPr>
                    <w:ind w:firstLine="709"/>
                    <w:jc w:val="both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Дума </w:t>
                  </w:r>
                  <w:proofErr w:type="spellStart"/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>Камышловского</w:t>
                  </w:r>
                  <w:proofErr w:type="spellEnd"/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 городского округа  является  его  представительным  органом. В  соответствии  с  Уставом  муниципального образования  </w:t>
                  </w:r>
                  <w:r w:rsidRPr="004A1B30">
                    <w:rPr>
                      <w:rFonts w:ascii="Arial" w:hAnsi="Arial" w:cs="Arial"/>
                      <w:b/>
                      <w:sz w:val="36"/>
                      <w:szCs w:val="36"/>
                    </w:rPr>
                    <w:t>Дума  состоит из 15 депутатов</w:t>
                  </w:r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 xml:space="preserve"> и избирается  </w:t>
                  </w:r>
                  <w:r w:rsidRPr="004A1B30">
                    <w:rPr>
                      <w:rFonts w:ascii="Arial" w:hAnsi="Arial" w:cs="Arial"/>
                      <w:b/>
                      <w:sz w:val="36"/>
                      <w:szCs w:val="36"/>
                    </w:rPr>
                    <w:t>сроком  на  5 лет</w:t>
                  </w:r>
                  <w:r w:rsidRPr="004A1B30">
                    <w:rPr>
                      <w:rFonts w:ascii="Arial" w:hAnsi="Arial" w:cs="Arial"/>
                      <w:sz w:val="36"/>
                      <w:szCs w:val="36"/>
                    </w:rPr>
                    <w:t>.</w:t>
                  </w:r>
                </w:p>
                <w:p w:rsidR="00553B42" w:rsidRDefault="00553B42" w:rsidP="004F4106">
                  <w:pPr>
                    <w:rPr>
                      <w:sz w:val="28"/>
                      <w:szCs w:val="28"/>
                    </w:rPr>
                  </w:pPr>
                </w:p>
                <w:p w:rsidR="00553B42" w:rsidRDefault="00553B42">
                  <w:pPr>
                    <w:spacing w:line="204" w:lineRule="auto"/>
                    <w:ind w:firstLine="720"/>
                    <w:jc w:val="both"/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4A1B30" w:rsidRPr="004A1B30">
        <w:rPr>
          <w:b/>
          <w:color w:val="000080"/>
          <w:w w:val="95"/>
          <w:sz w:val="44"/>
        </w:rPr>
        <w:t>выборы</w:t>
      </w:r>
      <w:r w:rsidR="004A1B30" w:rsidRPr="004A1B30">
        <w:rPr>
          <w:b/>
          <w:color w:val="000080"/>
          <w:w w:val="95"/>
          <w:sz w:val="44"/>
        </w:rPr>
        <w:tab/>
      </w:r>
      <w:r w:rsidR="004A1B30" w:rsidRPr="004A1B30">
        <w:rPr>
          <w:b/>
          <w:color w:val="000080"/>
          <w:sz w:val="44"/>
        </w:rPr>
        <w:t>депутатов</w:t>
      </w:r>
      <w:r w:rsidR="004A1B30" w:rsidRPr="004A1B30">
        <w:rPr>
          <w:b/>
          <w:color w:val="000080"/>
          <w:sz w:val="44"/>
        </w:rPr>
        <w:tab/>
      </w:r>
      <w:r w:rsidR="004A1B30" w:rsidRPr="004A1B30">
        <w:rPr>
          <w:b/>
          <w:color w:val="000080"/>
          <w:w w:val="95"/>
          <w:sz w:val="44"/>
        </w:rPr>
        <w:t>Государственной</w:t>
      </w:r>
      <w:r w:rsidR="004A1B30" w:rsidRPr="004A1B30">
        <w:rPr>
          <w:b/>
          <w:color w:val="000080"/>
          <w:w w:val="95"/>
          <w:sz w:val="44"/>
        </w:rPr>
        <w:tab/>
      </w:r>
      <w:r w:rsidR="004A1B30" w:rsidRPr="004A1B30">
        <w:rPr>
          <w:b/>
          <w:color w:val="000080"/>
          <w:sz w:val="44"/>
        </w:rPr>
        <w:t>Думы</w:t>
      </w:r>
      <w:r w:rsidR="004A1B30" w:rsidRPr="004A1B30">
        <w:rPr>
          <w:b/>
          <w:color w:val="000080"/>
          <w:sz w:val="44"/>
        </w:rPr>
        <w:tab/>
        <w:t>Федерального</w:t>
      </w:r>
      <w:r w:rsidR="004A1B30" w:rsidRPr="004A1B30">
        <w:rPr>
          <w:b/>
          <w:color w:val="000080"/>
          <w:w w:val="99"/>
          <w:sz w:val="44"/>
        </w:rPr>
        <w:t xml:space="preserve"> </w:t>
      </w:r>
      <w:r w:rsidR="004A1B30" w:rsidRPr="004A1B30">
        <w:rPr>
          <w:b/>
          <w:color w:val="000080"/>
          <w:w w:val="95"/>
          <w:sz w:val="44"/>
        </w:rPr>
        <w:t xml:space="preserve">Собрания </w:t>
      </w:r>
      <w:r w:rsidR="004A1B30" w:rsidRPr="004A1B30">
        <w:rPr>
          <w:b/>
          <w:color w:val="000080"/>
          <w:w w:val="95"/>
          <w:sz w:val="44"/>
        </w:rPr>
        <w:t>Российской</w:t>
      </w:r>
      <w:r w:rsidR="004A1B30" w:rsidRPr="004A1B30">
        <w:rPr>
          <w:b/>
          <w:color w:val="000080"/>
          <w:w w:val="95"/>
          <w:sz w:val="44"/>
        </w:rPr>
        <w:tab/>
      </w:r>
      <w:r w:rsidR="004A1B30" w:rsidRPr="004A1B30">
        <w:rPr>
          <w:b/>
          <w:color w:val="000080"/>
          <w:sz w:val="44"/>
        </w:rPr>
        <w:t>Федерации, депутатов</w:t>
      </w:r>
      <w:r w:rsidR="004A1B30" w:rsidRPr="004A1B30">
        <w:rPr>
          <w:b/>
          <w:color w:val="000080"/>
          <w:w w:val="99"/>
          <w:sz w:val="44"/>
        </w:rPr>
        <w:t xml:space="preserve"> </w:t>
      </w:r>
      <w:r w:rsidR="004A1B30" w:rsidRPr="004A1B30">
        <w:rPr>
          <w:b/>
          <w:color w:val="000080"/>
          <w:sz w:val="44"/>
        </w:rPr>
        <w:t>Законодательного Собрания Свердловской области и депутатов</w:t>
      </w:r>
      <w:r w:rsidR="004A1B30" w:rsidRPr="004A1B30">
        <w:rPr>
          <w:b/>
          <w:color w:val="000080"/>
          <w:sz w:val="44"/>
        </w:rPr>
        <w:tab/>
      </w:r>
      <w:r w:rsidR="004A1B30" w:rsidRPr="004A1B30">
        <w:rPr>
          <w:b/>
          <w:color w:val="000080"/>
          <w:w w:val="95"/>
          <w:sz w:val="44"/>
        </w:rPr>
        <w:t xml:space="preserve">Думы </w:t>
      </w:r>
      <w:proofErr w:type="spellStart"/>
      <w:r w:rsidR="004A1B30" w:rsidRPr="004A1B30">
        <w:rPr>
          <w:b/>
          <w:color w:val="000080"/>
          <w:w w:val="95"/>
          <w:sz w:val="44"/>
        </w:rPr>
        <w:t>Камышловского</w:t>
      </w:r>
      <w:proofErr w:type="spellEnd"/>
      <w:r w:rsidR="004A1B30" w:rsidRPr="004A1B30">
        <w:rPr>
          <w:b/>
          <w:color w:val="000080"/>
          <w:w w:val="95"/>
          <w:sz w:val="44"/>
        </w:rPr>
        <w:t xml:space="preserve"> городского округа седьмого созыва</w:t>
      </w:r>
    </w:p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Pr="00173470" w:rsidRDefault="00173470" w:rsidP="00173470"/>
    <w:p w:rsidR="00173470" w:rsidRDefault="00173470" w:rsidP="00173470"/>
    <w:p w:rsidR="00173470" w:rsidRPr="00173470" w:rsidRDefault="00173470" w:rsidP="00173470"/>
    <w:p w:rsidR="00553B42" w:rsidRDefault="00553B42" w:rsidP="00173470"/>
    <w:p w:rsidR="00173470" w:rsidRDefault="00173470" w:rsidP="00173470"/>
    <w:p w:rsidR="00173470" w:rsidRPr="00173470" w:rsidRDefault="00173470" w:rsidP="00173470">
      <w:r>
        <w:t>Тираж 50 экземпляров</w:t>
      </w:r>
    </w:p>
    <w:sectPr w:rsidR="00173470" w:rsidRPr="00173470" w:rsidSect="004A1B30">
      <w:pgSz w:w="16840" w:h="23814" w:code="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05" w:rsidRDefault="00AE5605">
      <w:r>
        <w:separator/>
      </w:r>
    </w:p>
  </w:endnote>
  <w:endnote w:type="continuationSeparator" w:id="0">
    <w:p w:rsidR="00AE5605" w:rsidRDefault="00AE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05" w:rsidRDefault="00AE5605">
      <w:r>
        <w:separator/>
      </w:r>
    </w:p>
  </w:footnote>
  <w:footnote w:type="continuationSeparator" w:id="0">
    <w:p w:rsidR="00AE5605" w:rsidRDefault="00AE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04B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468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42E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24F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2EA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00D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0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0C1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66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921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702E6"/>
    <w:multiLevelType w:val="singleLevel"/>
    <w:tmpl w:val="B786FF0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28216A"/>
    <w:multiLevelType w:val="singleLevel"/>
    <w:tmpl w:val="10C80D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7A"/>
    <w:rsid w:val="001011FF"/>
    <w:rsid w:val="00173470"/>
    <w:rsid w:val="001F6EA3"/>
    <w:rsid w:val="003029BA"/>
    <w:rsid w:val="003B06F0"/>
    <w:rsid w:val="004A1B30"/>
    <w:rsid w:val="004F4106"/>
    <w:rsid w:val="00553B42"/>
    <w:rsid w:val="00725EF1"/>
    <w:rsid w:val="007675E1"/>
    <w:rsid w:val="00AE5605"/>
    <w:rsid w:val="00CC5669"/>
    <w:rsid w:val="00CF4E7A"/>
    <w:rsid w:val="00E42EEC"/>
    <w:rsid w:val="00F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pPr>
      <w:tabs>
        <w:tab w:val="left" w:pos="2268"/>
      </w:tabs>
    </w:pPr>
    <w:rPr>
      <w:b/>
    </w:rPr>
  </w:style>
  <w:style w:type="paragraph" w:customStyle="1" w:styleId="iieoia">
    <w:name w:val="iieoi?a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5">
    <w:name w:val="Обычны"/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semiHidden/>
    <w:rPr>
      <w:sz w:val="22"/>
    </w:rPr>
  </w:style>
  <w:style w:type="paragraph" w:styleId="3">
    <w:name w:val="Body Text 3"/>
    <w:basedOn w:val="ConsPlusNormal"/>
    <w:autoRedefine/>
    <w:semiHidden/>
    <w:pPr>
      <w:widowControl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character" w:customStyle="1" w:styleId="30">
    <w:name w:val="Основной текст 3 Знак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Стиль1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spacing w:line="216" w:lineRule="auto"/>
      <w:ind w:firstLine="720"/>
      <w:jc w:val="both"/>
    </w:pPr>
    <w:rPr>
      <w:sz w:val="32"/>
      <w:szCs w:val="32"/>
    </w:rPr>
  </w:style>
  <w:style w:type="paragraph" w:styleId="21">
    <w:name w:val="Body Text Indent 2"/>
    <w:basedOn w:val="a"/>
    <w:semiHidden/>
    <w:pPr>
      <w:ind w:firstLine="360"/>
      <w:jc w:val="both"/>
    </w:pPr>
    <w:rPr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Красноуфимская районная территориальная избирательная комиссия</vt:lpstr>
    </vt:vector>
  </TitlesOfParts>
  <Company>Красноуфимская районная ТИК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Красноуфимская районная территориальная избирательная комиссия</dc:title>
  <dc:creator>Администратор</dc:creator>
  <cp:lastModifiedBy>SATIK</cp:lastModifiedBy>
  <cp:revision>2</cp:revision>
  <cp:lastPrinted>2016-06-20T11:51:00Z</cp:lastPrinted>
  <dcterms:created xsi:type="dcterms:W3CDTF">2016-06-20T11:54:00Z</dcterms:created>
  <dcterms:modified xsi:type="dcterms:W3CDTF">2016-06-20T11:54:00Z</dcterms:modified>
</cp:coreProperties>
</file>