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F2" w:rsidRDefault="008325F2">
      <w:pPr>
        <w:rPr>
          <w:szCs w:val="28"/>
        </w:rPr>
      </w:pPr>
    </w:p>
    <w:p w:rsidR="00E36F4E" w:rsidRPr="00C87D1C" w:rsidRDefault="00E36F4E" w:rsidP="00E36F4E">
      <w:pPr>
        <w:pStyle w:val="a4"/>
      </w:pPr>
      <w:r>
        <w:rPr>
          <w:noProof/>
        </w:rPr>
        <w:drawing>
          <wp:inline distT="0" distB="0" distL="0" distR="0">
            <wp:extent cx="400050" cy="723900"/>
            <wp:effectExtent l="19050" t="0" r="0" b="0"/>
            <wp:docPr id="6" name="Рисунок 3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0DB" w:rsidRDefault="00E36F4E" w:rsidP="00E36F4E">
      <w:pPr>
        <w:rPr>
          <w:b/>
          <w:szCs w:val="28"/>
        </w:rPr>
      </w:pPr>
      <w:r w:rsidRPr="002C7781">
        <w:rPr>
          <w:b/>
          <w:szCs w:val="28"/>
        </w:rPr>
        <w:t xml:space="preserve"> </w:t>
      </w:r>
      <w:r>
        <w:rPr>
          <w:b/>
          <w:szCs w:val="28"/>
        </w:rPr>
        <w:t xml:space="preserve">ДЗЕРЖИНСКАЯ РАЙОННАЯ ТЕРРИТОРИАЛЬНАЯ ИЗБИРАТЕЛЬНАЯ КОМИССИЯ </w:t>
      </w:r>
      <w:r w:rsidR="00D27518">
        <w:rPr>
          <w:b/>
          <w:szCs w:val="28"/>
        </w:rPr>
        <w:t>ГОРОДА НИЖНИЙ ТАГИЛ</w:t>
      </w:r>
    </w:p>
    <w:p w:rsidR="00E36F4E" w:rsidRPr="002C7781" w:rsidRDefault="00D27518" w:rsidP="00E36F4E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E36F4E">
        <w:rPr>
          <w:b/>
          <w:szCs w:val="28"/>
        </w:rPr>
        <w:t xml:space="preserve">С ПОЛНОМОЧИЯМИ ОКРУЖНОЙ </w:t>
      </w:r>
      <w:r w:rsidR="00E36F4E" w:rsidRPr="002C7781">
        <w:rPr>
          <w:b/>
          <w:szCs w:val="28"/>
        </w:rPr>
        <w:t>ИЗБИРАТЕЛЬН</w:t>
      </w:r>
      <w:r w:rsidR="00E36F4E">
        <w:rPr>
          <w:b/>
          <w:szCs w:val="28"/>
        </w:rPr>
        <w:t>ОЙ</w:t>
      </w:r>
      <w:r w:rsidR="00E36F4E" w:rsidRPr="002C7781">
        <w:rPr>
          <w:b/>
          <w:szCs w:val="28"/>
        </w:rPr>
        <w:t xml:space="preserve"> КОМИССИ</w:t>
      </w:r>
      <w:r w:rsidR="00E36F4E">
        <w:rPr>
          <w:b/>
          <w:szCs w:val="28"/>
        </w:rPr>
        <w:t>И</w:t>
      </w:r>
      <w:r w:rsidR="00E36F4E" w:rsidRPr="002C7781">
        <w:rPr>
          <w:b/>
          <w:szCs w:val="28"/>
        </w:rPr>
        <w:t xml:space="preserve"> ПО ВЫБОРАМ ДЕПУТАТА ЗАКОНОДАТЕЛЬНОГО СОБРАНИЯ СВЕРДЛО</w:t>
      </w:r>
      <w:r w:rsidR="00E36F4E">
        <w:rPr>
          <w:b/>
          <w:szCs w:val="28"/>
        </w:rPr>
        <w:t>ВСКОЙ ОБЛАСТИ ПО ДЗЕРЖИНСКОМУ</w:t>
      </w:r>
      <w:r w:rsidR="00E36F4E" w:rsidRPr="002C7781">
        <w:rPr>
          <w:b/>
          <w:szCs w:val="28"/>
        </w:rPr>
        <w:t xml:space="preserve"> ОДНОМАНДАТНОМУ ИЗБИРАТЕЛЬНОМУ ОКРУГУ № </w:t>
      </w:r>
      <w:r w:rsidR="00E36F4E">
        <w:rPr>
          <w:b/>
          <w:szCs w:val="28"/>
        </w:rPr>
        <w:t>19</w:t>
      </w:r>
    </w:p>
    <w:p w:rsidR="00E36F4E" w:rsidRPr="002C7781" w:rsidRDefault="00E36F4E" w:rsidP="00E36F4E">
      <w:pPr>
        <w:rPr>
          <w:color w:val="000000"/>
          <w:szCs w:val="28"/>
        </w:rPr>
      </w:pPr>
    </w:p>
    <w:p w:rsidR="00E36F4E" w:rsidRDefault="00E36F4E" w:rsidP="00E36F4E">
      <w:pPr>
        <w:rPr>
          <w:b/>
          <w:color w:val="000000"/>
          <w:spacing w:val="60"/>
          <w:szCs w:val="28"/>
        </w:rPr>
      </w:pPr>
      <w:r w:rsidRPr="002C7781">
        <w:rPr>
          <w:b/>
          <w:color w:val="000000"/>
          <w:spacing w:val="60"/>
          <w:szCs w:val="28"/>
        </w:rPr>
        <w:t>РЕШЕНИЕ</w:t>
      </w:r>
    </w:p>
    <w:p w:rsidR="00E36F4E" w:rsidRDefault="00E36F4E" w:rsidP="00E36F4E">
      <w:pPr>
        <w:rPr>
          <w:noProof/>
          <w:color w:val="000000"/>
          <w:sz w:val="24"/>
        </w:rPr>
      </w:pPr>
    </w:p>
    <w:p w:rsidR="00E36F4E" w:rsidRPr="00485461" w:rsidRDefault="00760199" w:rsidP="00E36F4E">
      <w:pPr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>24</w:t>
      </w:r>
      <w:r w:rsidR="00026442">
        <w:rPr>
          <w:noProof/>
          <w:color w:val="000000"/>
          <w:szCs w:val="28"/>
        </w:rPr>
        <w:t xml:space="preserve"> июня 2016г.</w:t>
      </w:r>
      <w:r w:rsidR="00E36F4E" w:rsidRPr="00485461">
        <w:rPr>
          <w:noProof/>
          <w:color w:val="000000"/>
          <w:szCs w:val="28"/>
        </w:rPr>
        <w:t xml:space="preserve"> </w:t>
      </w:r>
      <w:r w:rsidR="00E36F4E">
        <w:rPr>
          <w:noProof/>
          <w:color w:val="000000"/>
          <w:szCs w:val="28"/>
        </w:rPr>
        <w:tab/>
      </w:r>
      <w:r w:rsidR="00E36F4E">
        <w:rPr>
          <w:noProof/>
          <w:color w:val="000000"/>
          <w:szCs w:val="28"/>
        </w:rPr>
        <w:tab/>
      </w:r>
      <w:r w:rsidR="00E36F4E">
        <w:rPr>
          <w:noProof/>
          <w:color w:val="000000"/>
          <w:szCs w:val="28"/>
        </w:rPr>
        <w:tab/>
      </w:r>
      <w:r w:rsidR="00E36F4E">
        <w:rPr>
          <w:noProof/>
          <w:color w:val="000000"/>
          <w:szCs w:val="28"/>
        </w:rPr>
        <w:tab/>
      </w:r>
      <w:r w:rsidR="00E36F4E">
        <w:rPr>
          <w:noProof/>
          <w:color w:val="000000"/>
          <w:szCs w:val="28"/>
        </w:rPr>
        <w:tab/>
      </w:r>
      <w:r w:rsidR="00E36F4E">
        <w:rPr>
          <w:noProof/>
          <w:color w:val="000000"/>
          <w:szCs w:val="28"/>
        </w:rPr>
        <w:tab/>
      </w:r>
      <w:r w:rsidR="00E36F4E">
        <w:rPr>
          <w:noProof/>
          <w:color w:val="000000"/>
          <w:szCs w:val="28"/>
        </w:rPr>
        <w:tab/>
      </w:r>
      <w:r w:rsidR="00E36F4E" w:rsidRPr="00485461">
        <w:rPr>
          <w:noProof/>
          <w:color w:val="000000"/>
          <w:szCs w:val="28"/>
        </w:rPr>
        <w:t xml:space="preserve">       </w:t>
      </w:r>
      <w:r w:rsidR="00AE0B5F">
        <w:rPr>
          <w:noProof/>
          <w:color w:val="000000"/>
          <w:szCs w:val="28"/>
        </w:rPr>
        <w:t xml:space="preserve">     </w:t>
      </w:r>
      <w:r w:rsidR="00026442">
        <w:rPr>
          <w:noProof/>
          <w:color w:val="000000"/>
          <w:szCs w:val="28"/>
        </w:rPr>
        <w:t>№</w:t>
      </w:r>
      <w:r w:rsidR="00AE0B5F">
        <w:rPr>
          <w:noProof/>
          <w:color w:val="000000"/>
          <w:szCs w:val="28"/>
        </w:rPr>
        <w:t xml:space="preserve"> </w:t>
      </w:r>
      <w:r w:rsidR="00D91800">
        <w:rPr>
          <w:noProof/>
          <w:color w:val="000000"/>
          <w:szCs w:val="28"/>
        </w:rPr>
        <w:t>2</w:t>
      </w:r>
      <w:r w:rsidR="00026442">
        <w:rPr>
          <w:noProof/>
          <w:color w:val="000000"/>
          <w:szCs w:val="28"/>
        </w:rPr>
        <w:t>/</w:t>
      </w:r>
      <w:r w:rsidR="00806D36">
        <w:rPr>
          <w:noProof/>
          <w:color w:val="000000"/>
          <w:szCs w:val="28"/>
        </w:rPr>
        <w:t>6</w:t>
      </w:r>
    </w:p>
    <w:p w:rsidR="00E36F4E" w:rsidRDefault="00E36F4E" w:rsidP="00E36F4E">
      <w:pPr>
        <w:jc w:val="both"/>
        <w:rPr>
          <w:noProof/>
          <w:color w:val="000000"/>
          <w:sz w:val="24"/>
        </w:rPr>
      </w:pPr>
    </w:p>
    <w:p w:rsidR="00E36F4E" w:rsidRPr="00A020BD" w:rsidRDefault="00E36F4E" w:rsidP="00E36F4E">
      <w:pPr>
        <w:rPr>
          <w:noProof/>
          <w:color w:val="000000"/>
          <w:sz w:val="24"/>
        </w:rPr>
      </w:pPr>
      <w:r w:rsidRPr="00A020BD">
        <w:rPr>
          <w:noProof/>
          <w:color w:val="000000"/>
          <w:sz w:val="24"/>
        </w:rPr>
        <w:t>г.</w:t>
      </w:r>
      <w:r>
        <w:rPr>
          <w:noProof/>
          <w:color w:val="000000"/>
          <w:sz w:val="24"/>
        </w:rPr>
        <w:t xml:space="preserve"> Нижний Тагил</w:t>
      </w:r>
    </w:p>
    <w:p w:rsidR="005009B3" w:rsidRDefault="005009B3" w:rsidP="00C71D69">
      <w:pPr>
        <w:rPr>
          <w:b/>
          <w:color w:val="000000"/>
          <w:szCs w:val="28"/>
        </w:rPr>
      </w:pPr>
    </w:p>
    <w:p w:rsidR="00E36F4E" w:rsidRPr="00D91800" w:rsidRDefault="00D91800" w:rsidP="00C71D69">
      <w:pPr>
        <w:rPr>
          <w:b/>
          <w:szCs w:val="28"/>
        </w:rPr>
      </w:pPr>
      <w:r>
        <w:rPr>
          <w:b/>
          <w:szCs w:val="28"/>
        </w:rPr>
        <w:t xml:space="preserve">Об утверждении порядка приема агитационных материалов, представляемых в </w:t>
      </w:r>
      <w:r w:rsidRPr="00D91800">
        <w:rPr>
          <w:b/>
          <w:lang w:eastAsia="zh-CN"/>
        </w:rPr>
        <w:t>Дзержинск</w:t>
      </w:r>
      <w:r>
        <w:rPr>
          <w:b/>
          <w:lang w:eastAsia="zh-CN"/>
        </w:rPr>
        <w:t>ую</w:t>
      </w:r>
      <w:r w:rsidRPr="00D91800">
        <w:rPr>
          <w:b/>
          <w:lang w:eastAsia="zh-CN"/>
        </w:rPr>
        <w:t xml:space="preserve"> районн</w:t>
      </w:r>
      <w:r>
        <w:rPr>
          <w:b/>
          <w:lang w:eastAsia="zh-CN"/>
        </w:rPr>
        <w:t>ую</w:t>
      </w:r>
      <w:r w:rsidRPr="00D91800">
        <w:rPr>
          <w:b/>
          <w:lang w:eastAsia="zh-CN"/>
        </w:rPr>
        <w:t xml:space="preserve"> территориальн</w:t>
      </w:r>
      <w:r>
        <w:rPr>
          <w:b/>
          <w:lang w:eastAsia="zh-CN"/>
        </w:rPr>
        <w:t>ую</w:t>
      </w:r>
      <w:r w:rsidRPr="00D91800">
        <w:rPr>
          <w:b/>
          <w:lang w:eastAsia="zh-CN"/>
        </w:rPr>
        <w:t xml:space="preserve"> избирательн</w:t>
      </w:r>
      <w:r>
        <w:rPr>
          <w:b/>
          <w:lang w:eastAsia="zh-CN"/>
        </w:rPr>
        <w:t>ую</w:t>
      </w:r>
      <w:r w:rsidRPr="00D91800">
        <w:rPr>
          <w:b/>
          <w:lang w:eastAsia="zh-CN"/>
        </w:rPr>
        <w:t xml:space="preserve"> комисси</w:t>
      </w:r>
      <w:r>
        <w:rPr>
          <w:b/>
          <w:lang w:eastAsia="zh-CN"/>
        </w:rPr>
        <w:t>ю</w:t>
      </w:r>
      <w:r w:rsidRPr="00D91800">
        <w:rPr>
          <w:b/>
          <w:lang w:eastAsia="zh-CN"/>
        </w:rPr>
        <w:t xml:space="preserve">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</w:t>
      </w:r>
      <w:r>
        <w:rPr>
          <w:b/>
          <w:lang w:eastAsia="zh-CN"/>
        </w:rPr>
        <w:t xml:space="preserve"> </w:t>
      </w:r>
    </w:p>
    <w:p w:rsidR="00C74BEF" w:rsidRDefault="00C74BEF" w:rsidP="00C71D69">
      <w:pPr>
        <w:rPr>
          <w:b/>
          <w:lang w:eastAsia="zh-CN"/>
        </w:rPr>
      </w:pPr>
    </w:p>
    <w:p w:rsidR="00D91800" w:rsidRPr="003E3B36" w:rsidRDefault="00D91800" w:rsidP="00487ADE">
      <w:pPr>
        <w:spacing w:line="360" w:lineRule="auto"/>
        <w:ind w:firstLine="709"/>
        <w:jc w:val="both"/>
        <w:rPr>
          <w:b/>
          <w:spacing w:val="40"/>
          <w:szCs w:val="28"/>
        </w:rPr>
      </w:pPr>
      <w:proofErr w:type="gramStart"/>
      <w:r w:rsidRPr="0002414C">
        <w:rPr>
          <w:szCs w:val="28"/>
        </w:rPr>
        <w:t xml:space="preserve">В целях реализации полномочий </w:t>
      </w:r>
      <w:r w:rsidR="00487ADE" w:rsidRPr="00487ADE">
        <w:rPr>
          <w:lang w:eastAsia="zh-CN"/>
        </w:rPr>
        <w:t>Дзержинск</w:t>
      </w:r>
      <w:r w:rsidR="00487ADE">
        <w:rPr>
          <w:lang w:eastAsia="zh-CN"/>
        </w:rPr>
        <w:t>ой</w:t>
      </w:r>
      <w:r w:rsidR="00487ADE" w:rsidRPr="00487ADE">
        <w:rPr>
          <w:lang w:eastAsia="zh-CN"/>
        </w:rPr>
        <w:t xml:space="preserve"> районн</w:t>
      </w:r>
      <w:r w:rsidR="00487ADE">
        <w:rPr>
          <w:lang w:eastAsia="zh-CN"/>
        </w:rPr>
        <w:t>ой</w:t>
      </w:r>
      <w:r w:rsidR="00487ADE" w:rsidRPr="00487ADE">
        <w:rPr>
          <w:lang w:eastAsia="zh-CN"/>
        </w:rPr>
        <w:t xml:space="preserve"> территориальн</w:t>
      </w:r>
      <w:r w:rsidR="00487ADE">
        <w:rPr>
          <w:lang w:eastAsia="zh-CN"/>
        </w:rPr>
        <w:t>ой</w:t>
      </w:r>
      <w:r w:rsidR="00487ADE" w:rsidRPr="00487ADE">
        <w:rPr>
          <w:lang w:eastAsia="zh-CN"/>
        </w:rPr>
        <w:t xml:space="preserve"> избирательн</w:t>
      </w:r>
      <w:r w:rsidR="00487ADE">
        <w:rPr>
          <w:lang w:eastAsia="zh-CN"/>
        </w:rPr>
        <w:t>ой</w:t>
      </w:r>
      <w:r w:rsidR="00487ADE" w:rsidRPr="00487ADE">
        <w:rPr>
          <w:lang w:eastAsia="zh-CN"/>
        </w:rPr>
        <w:t xml:space="preserve"> комисси</w:t>
      </w:r>
      <w:r w:rsidR="00487ADE">
        <w:rPr>
          <w:lang w:eastAsia="zh-CN"/>
        </w:rPr>
        <w:t>и</w:t>
      </w:r>
      <w:r w:rsidR="00487ADE" w:rsidRPr="00487ADE">
        <w:rPr>
          <w:lang w:eastAsia="zh-CN"/>
        </w:rPr>
        <w:t xml:space="preserve">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</w:t>
      </w:r>
      <w:r w:rsidR="00487ADE">
        <w:rPr>
          <w:lang w:eastAsia="zh-CN"/>
        </w:rPr>
        <w:t xml:space="preserve"> </w:t>
      </w:r>
      <w:r w:rsidRPr="0002414C">
        <w:rPr>
          <w:szCs w:val="28"/>
        </w:rPr>
        <w:t xml:space="preserve"> по контролю за соблюдением участниками избирательного процесса порядка и правил информирования избирателей, предвыборной агитации </w:t>
      </w:r>
      <w:r w:rsidR="00CB10DB">
        <w:rPr>
          <w:szCs w:val="28"/>
        </w:rPr>
        <w:t>при проведении выборов депутата</w:t>
      </w:r>
      <w:r w:rsidRPr="0002414C">
        <w:rPr>
          <w:szCs w:val="28"/>
        </w:rPr>
        <w:t xml:space="preserve">  Законодательного Собрания Свердловской области</w:t>
      </w:r>
      <w:r w:rsidR="00CB10DB">
        <w:rPr>
          <w:szCs w:val="28"/>
        </w:rPr>
        <w:t xml:space="preserve"> по Дзержинскому одномандатному избирательному округу № 19</w:t>
      </w:r>
      <w:r w:rsidRPr="0002414C">
        <w:rPr>
          <w:szCs w:val="28"/>
        </w:rPr>
        <w:t xml:space="preserve">, </w:t>
      </w:r>
      <w:r w:rsidR="00487ADE">
        <w:rPr>
          <w:szCs w:val="28"/>
        </w:rPr>
        <w:t>назначенных на</w:t>
      </w:r>
      <w:proofErr w:type="gramEnd"/>
      <w:r w:rsidR="00487ADE">
        <w:rPr>
          <w:szCs w:val="28"/>
        </w:rPr>
        <w:t xml:space="preserve"> 18 сентября 2016 года, </w:t>
      </w:r>
      <w:r w:rsidRPr="0002414C">
        <w:rPr>
          <w:szCs w:val="28"/>
        </w:rPr>
        <w:t xml:space="preserve">руководствуясь </w:t>
      </w:r>
      <w:r w:rsidR="003E3B36">
        <w:rPr>
          <w:szCs w:val="28"/>
        </w:rPr>
        <w:t>пунктом 1</w:t>
      </w:r>
      <w:r w:rsidRPr="0002414C">
        <w:rPr>
          <w:szCs w:val="28"/>
        </w:rPr>
        <w:t xml:space="preserve"> статьи 2</w:t>
      </w:r>
      <w:r w:rsidR="003E3B36">
        <w:rPr>
          <w:szCs w:val="28"/>
        </w:rPr>
        <w:t>7</w:t>
      </w:r>
      <w:r w:rsidRPr="0002414C">
        <w:rPr>
          <w:szCs w:val="28"/>
        </w:rPr>
        <w:t xml:space="preserve">, пунктом </w:t>
      </w:r>
      <w:r w:rsidR="003E3B36">
        <w:rPr>
          <w:szCs w:val="28"/>
        </w:rPr>
        <w:t>3</w:t>
      </w:r>
      <w:r w:rsidRPr="0002414C">
        <w:rPr>
          <w:szCs w:val="28"/>
        </w:rPr>
        <w:t xml:space="preserve"> статьи </w:t>
      </w:r>
      <w:r w:rsidR="003E3B36">
        <w:rPr>
          <w:szCs w:val="28"/>
        </w:rPr>
        <w:t>69</w:t>
      </w:r>
      <w:r w:rsidRPr="0002414C">
        <w:rPr>
          <w:szCs w:val="28"/>
        </w:rPr>
        <w:t xml:space="preserve"> Избирательного кодекса Свердловской области, </w:t>
      </w:r>
      <w:r w:rsidR="003E3B36" w:rsidRPr="00487ADE">
        <w:rPr>
          <w:lang w:eastAsia="zh-CN"/>
        </w:rPr>
        <w:t>Дзержинск</w:t>
      </w:r>
      <w:r w:rsidR="0006503F">
        <w:rPr>
          <w:lang w:eastAsia="zh-CN"/>
        </w:rPr>
        <w:t>ая</w:t>
      </w:r>
      <w:r w:rsidR="003E3B36" w:rsidRPr="00487ADE">
        <w:rPr>
          <w:lang w:eastAsia="zh-CN"/>
        </w:rPr>
        <w:t xml:space="preserve"> районн</w:t>
      </w:r>
      <w:r w:rsidR="0006503F">
        <w:rPr>
          <w:lang w:eastAsia="zh-CN"/>
        </w:rPr>
        <w:t>ая</w:t>
      </w:r>
      <w:r w:rsidR="003E3B36" w:rsidRPr="00487ADE">
        <w:rPr>
          <w:lang w:eastAsia="zh-CN"/>
        </w:rPr>
        <w:t xml:space="preserve"> территориальн</w:t>
      </w:r>
      <w:r w:rsidR="0006503F">
        <w:rPr>
          <w:lang w:eastAsia="zh-CN"/>
        </w:rPr>
        <w:t>ая</w:t>
      </w:r>
      <w:r w:rsidR="003E3B36" w:rsidRPr="00487ADE">
        <w:rPr>
          <w:lang w:eastAsia="zh-CN"/>
        </w:rPr>
        <w:t xml:space="preserve"> избирательн</w:t>
      </w:r>
      <w:r w:rsidR="0006503F">
        <w:rPr>
          <w:lang w:eastAsia="zh-CN"/>
        </w:rPr>
        <w:t>ая</w:t>
      </w:r>
      <w:r w:rsidR="003E3B36" w:rsidRPr="00487ADE">
        <w:rPr>
          <w:lang w:eastAsia="zh-CN"/>
        </w:rPr>
        <w:t xml:space="preserve"> комисси</w:t>
      </w:r>
      <w:r w:rsidR="0006503F">
        <w:rPr>
          <w:lang w:eastAsia="zh-CN"/>
        </w:rPr>
        <w:t>я</w:t>
      </w:r>
      <w:r w:rsidR="003E3B36" w:rsidRPr="00487ADE">
        <w:rPr>
          <w:lang w:eastAsia="zh-CN"/>
        </w:rPr>
        <w:t xml:space="preserve"> города Нижний Тагил с полномочиями окружной избирательной комиссии по выборам депутата </w:t>
      </w:r>
      <w:r w:rsidR="003E3B36" w:rsidRPr="00487ADE">
        <w:rPr>
          <w:lang w:eastAsia="zh-CN"/>
        </w:rPr>
        <w:lastRenderedPageBreak/>
        <w:t>Законодательного Собрания Свердловской области по Дзержинскому одномандатному избирательному округу № 19</w:t>
      </w:r>
      <w:r w:rsidR="003E3B36">
        <w:rPr>
          <w:lang w:eastAsia="zh-CN"/>
        </w:rPr>
        <w:t xml:space="preserve">, </w:t>
      </w:r>
      <w:r w:rsidR="003E3B36" w:rsidRPr="003E3B36">
        <w:rPr>
          <w:b/>
          <w:lang w:eastAsia="zh-CN"/>
        </w:rPr>
        <w:t>решила</w:t>
      </w:r>
      <w:r w:rsidRPr="003E3B36">
        <w:rPr>
          <w:b/>
          <w:spacing w:val="40"/>
          <w:szCs w:val="28"/>
        </w:rPr>
        <w:t>:</w:t>
      </w:r>
    </w:p>
    <w:p w:rsidR="00D91800" w:rsidRPr="00965D8B" w:rsidRDefault="00D91800" w:rsidP="00D91800">
      <w:pPr>
        <w:spacing w:line="360" w:lineRule="auto"/>
        <w:ind w:right="-6" w:firstLine="720"/>
        <w:jc w:val="both"/>
        <w:rPr>
          <w:szCs w:val="28"/>
        </w:rPr>
      </w:pPr>
      <w:r>
        <w:rPr>
          <w:szCs w:val="28"/>
        </w:rPr>
        <w:t>1. Утвердить Порядок</w:t>
      </w:r>
      <w:r w:rsidRPr="00965D8B">
        <w:rPr>
          <w:szCs w:val="28"/>
        </w:rPr>
        <w:t xml:space="preserve"> приема агита</w:t>
      </w:r>
      <w:r w:rsidR="00CB10DB">
        <w:rPr>
          <w:szCs w:val="28"/>
        </w:rPr>
        <w:t>ционных материалов, представляем</w:t>
      </w:r>
      <w:r w:rsidRPr="00965D8B">
        <w:rPr>
          <w:szCs w:val="28"/>
        </w:rPr>
        <w:t xml:space="preserve">ых в </w:t>
      </w:r>
      <w:r w:rsidR="003E3B36" w:rsidRPr="00487ADE">
        <w:rPr>
          <w:lang w:eastAsia="zh-CN"/>
        </w:rPr>
        <w:t>Дзержинск</w:t>
      </w:r>
      <w:r w:rsidR="003E3B36">
        <w:rPr>
          <w:lang w:eastAsia="zh-CN"/>
        </w:rPr>
        <w:t>ую</w:t>
      </w:r>
      <w:r w:rsidR="003E3B36" w:rsidRPr="00487ADE">
        <w:rPr>
          <w:lang w:eastAsia="zh-CN"/>
        </w:rPr>
        <w:t xml:space="preserve"> районн</w:t>
      </w:r>
      <w:r w:rsidR="003E3B36">
        <w:rPr>
          <w:lang w:eastAsia="zh-CN"/>
        </w:rPr>
        <w:t>ую</w:t>
      </w:r>
      <w:r w:rsidR="003E3B36" w:rsidRPr="00487ADE">
        <w:rPr>
          <w:lang w:eastAsia="zh-CN"/>
        </w:rPr>
        <w:t xml:space="preserve"> территориальн</w:t>
      </w:r>
      <w:r w:rsidR="003E3B36">
        <w:rPr>
          <w:lang w:eastAsia="zh-CN"/>
        </w:rPr>
        <w:t>ую</w:t>
      </w:r>
      <w:r w:rsidR="003E3B36" w:rsidRPr="00487ADE">
        <w:rPr>
          <w:lang w:eastAsia="zh-CN"/>
        </w:rPr>
        <w:t xml:space="preserve"> избирательн</w:t>
      </w:r>
      <w:r w:rsidR="003E3B36">
        <w:rPr>
          <w:lang w:eastAsia="zh-CN"/>
        </w:rPr>
        <w:t>ую</w:t>
      </w:r>
      <w:r w:rsidR="003E3B36" w:rsidRPr="00487ADE">
        <w:rPr>
          <w:lang w:eastAsia="zh-CN"/>
        </w:rPr>
        <w:t xml:space="preserve"> комисси</w:t>
      </w:r>
      <w:r w:rsidR="003E3B36">
        <w:rPr>
          <w:lang w:eastAsia="zh-CN"/>
        </w:rPr>
        <w:t>ю</w:t>
      </w:r>
      <w:r w:rsidR="003E3B36" w:rsidRPr="00487ADE">
        <w:rPr>
          <w:lang w:eastAsia="zh-CN"/>
        </w:rPr>
        <w:t xml:space="preserve">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</w:t>
      </w:r>
      <w:r w:rsidR="003E3B36" w:rsidRPr="00965D8B">
        <w:rPr>
          <w:szCs w:val="28"/>
        </w:rPr>
        <w:t xml:space="preserve"> </w:t>
      </w:r>
      <w:r w:rsidRPr="00965D8B">
        <w:rPr>
          <w:szCs w:val="28"/>
        </w:rPr>
        <w:t>(прилагается).</w:t>
      </w:r>
    </w:p>
    <w:p w:rsidR="00D91800" w:rsidRPr="001128CB" w:rsidRDefault="00CB10DB" w:rsidP="00D91800">
      <w:pPr>
        <w:spacing w:line="360" w:lineRule="auto"/>
        <w:ind w:firstLine="720"/>
        <w:jc w:val="both"/>
        <w:rPr>
          <w:i/>
          <w:szCs w:val="28"/>
        </w:rPr>
      </w:pPr>
      <w:r>
        <w:rPr>
          <w:szCs w:val="28"/>
        </w:rPr>
        <w:t>2</w:t>
      </w:r>
      <w:r w:rsidR="00D91800">
        <w:rPr>
          <w:szCs w:val="28"/>
        </w:rPr>
        <w:t xml:space="preserve">. </w:t>
      </w:r>
      <w:r w:rsidR="00D91800" w:rsidRPr="001128CB">
        <w:rPr>
          <w:szCs w:val="28"/>
        </w:rPr>
        <w:t xml:space="preserve">Направить настоящее </w:t>
      </w:r>
      <w:r w:rsidR="003E3B36">
        <w:rPr>
          <w:szCs w:val="28"/>
        </w:rPr>
        <w:t xml:space="preserve">решение в Избирательную комиссию Свердловской области </w:t>
      </w:r>
      <w:r w:rsidR="00D91800">
        <w:rPr>
          <w:szCs w:val="28"/>
        </w:rPr>
        <w:t xml:space="preserve">и опубликовать на официальном сайте </w:t>
      </w:r>
      <w:r w:rsidR="003E3B36" w:rsidRPr="00487ADE">
        <w:rPr>
          <w:lang w:eastAsia="zh-CN"/>
        </w:rPr>
        <w:t>Дзержинск</w:t>
      </w:r>
      <w:r w:rsidR="003E3B36">
        <w:rPr>
          <w:lang w:eastAsia="zh-CN"/>
        </w:rPr>
        <w:t>ой</w:t>
      </w:r>
      <w:r w:rsidR="003E3B36" w:rsidRPr="00487ADE">
        <w:rPr>
          <w:lang w:eastAsia="zh-CN"/>
        </w:rPr>
        <w:t xml:space="preserve"> районн</w:t>
      </w:r>
      <w:r w:rsidR="003E3B36">
        <w:rPr>
          <w:lang w:eastAsia="zh-CN"/>
        </w:rPr>
        <w:t>ой</w:t>
      </w:r>
      <w:r w:rsidR="003E3B36" w:rsidRPr="00487ADE">
        <w:rPr>
          <w:lang w:eastAsia="zh-CN"/>
        </w:rPr>
        <w:t xml:space="preserve"> территориальн</w:t>
      </w:r>
      <w:r w:rsidR="003E3B36">
        <w:rPr>
          <w:lang w:eastAsia="zh-CN"/>
        </w:rPr>
        <w:t>ой</w:t>
      </w:r>
      <w:r w:rsidR="003E3B36" w:rsidRPr="00487ADE">
        <w:rPr>
          <w:lang w:eastAsia="zh-CN"/>
        </w:rPr>
        <w:t xml:space="preserve"> избирательн</w:t>
      </w:r>
      <w:r w:rsidR="003E3B36">
        <w:rPr>
          <w:lang w:eastAsia="zh-CN"/>
        </w:rPr>
        <w:t>ой</w:t>
      </w:r>
      <w:r w:rsidR="003E3B36" w:rsidRPr="00487ADE">
        <w:rPr>
          <w:lang w:eastAsia="zh-CN"/>
        </w:rPr>
        <w:t xml:space="preserve"> комисси</w:t>
      </w:r>
      <w:r w:rsidR="003E3B36">
        <w:rPr>
          <w:lang w:eastAsia="zh-CN"/>
        </w:rPr>
        <w:t>и</w:t>
      </w:r>
      <w:r w:rsidR="003E3B36" w:rsidRPr="00487ADE">
        <w:rPr>
          <w:lang w:eastAsia="zh-CN"/>
        </w:rPr>
        <w:t xml:space="preserve">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</w:t>
      </w:r>
      <w:r w:rsidR="00D91800" w:rsidRPr="001128CB">
        <w:rPr>
          <w:szCs w:val="28"/>
        </w:rPr>
        <w:t>.</w:t>
      </w:r>
    </w:p>
    <w:p w:rsidR="00D91800" w:rsidRDefault="00CB10DB" w:rsidP="00D91800">
      <w:pPr>
        <w:pStyle w:val="ab"/>
        <w:spacing w:before="0"/>
      </w:pPr>
      <w:r>
        <w:t>3.</w:t>
      </w:r>
      <w:r w:rsidR="00D91800">
        <w:t xml:space="preserve"> </w:t>
      </w:r>
      <w:proofErr w:type="gramStart"/>
      <w:r w:rsidR="00D91800">
        <w:t>Контроль за</w:t>
      </w:r>
      <w:proofErr w:type="gramEnd"/>
      <w:r w:rsidR="00D91800">
        <w:t xml:space="preserve"> исполнением настоящего </w:t>
      </w:r>
      <w:r w:rsidR="003E3B36">
        <w:t>решения</w:t>
      </w:r>
      <w:r w:rsidR="00D91800">
        <w:t xml:space="preserve"> возложить на председателя </w:t>
      </w:r>
      <w:r w:rsidR="003E3B36">
        <w:t>к</w:t>
      </w:r>
      <w:r w:rsidR="00D91800">
        <w:t xml:space="preserve">омиссии </w:t>
      </w:r>
      <w:r w:rsidR="003E3B36">
        <w:t>А.М. Одинцова</w:t>
      </w:r>
      <w:r w:rsidR="00D91800">
        <w:t>.</w:t>
      </w:r>
    </w:p>
    <w:p w:rsidR="0059196A" w:rsidRDefault="0059196A" w:rsidP="002045D9">
      <w:pPr>
        <w:spacing w:line="360" w:lineRule="auto"/>
        <w:ind w:firstLine="709"/>
        <w:jc w:val="both"/>
        <w:rPr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9196A" w:rsidTr="009B75DC">
        <w:tc>
          <w:tcPr>
            <w:tcW w:w="4785" w:type="dxa"/>
          </w:tcPr>
          <w:p w:rsidR="0059196A" w:rsidRDefault="0059196A" w:rsidP="0059196A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59196A" w:rsidRDefault="0059196A" w:rsidP="0059196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</w:tc>
        <w:tc>
          <w:tcPr>
            <w:tcW w:w="4786" w:type="dxa"/>
          </w:tcPr>
          <w:p w:rsidR="00CB10DB" w:rsidRDefault="00CB10DB" w:rsidP="0059196A">
            <w:pPr>
              <w:ind w:firstLine="709"/>
              <w:jc w:val="right"/>
              <w:rPr>
                <w:szCs w:val="28"/>
              </w:rPr>
            </w:pPr>
          </w:p>
          <w:p w:rsidR="0059196A" w:rsidRDefault="0059196A" w:rsidP="0059196A">
            <w:pPr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>А.М. Одинцов</w:t>
            </w:r>
          </w:p>
          <w:p w:rsidR="0059196A" w:rsidRDefault="0059196A" w:rsidP="002045D9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59196A" w:rsidTr="009B75DC">
        <w:tc>
          <w:tcPr>
            <w:tcW w:w="4785" w:type="dxa"/>
          </w:tcPr>
          <w:p w:rsidR="0059196A" w:rsidRDefault="0059196A" w:rsidP="0059196A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</w:p>
          <w:p w:rsidR="0059196A" w:rsidRDefault="0059196A" w:rsidP="0059196A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</w:tc>
        <w:tc>
          <w:tcPr>
            <w:tcW w:w="4786" w:type="dxa"/>
          </w:tcPr>
          <w:p w:rsidR="00CB10DB" w:rsidRDefault="00CB10DB" w:rsidP="0059196A">
            <w:pPr>
              <w:ind w:firstLine="709"/>
              <w:jc w:val="right"/>
              <w:rPr>
                <w:szCs w:val="28"/>
              </w:rPr>
            </w:pPr>
          </w:p>
          <w:p w:rsidR="0059196A" w:rsidRDefault="0059196A" w:rsidP="0059196A">
            <w:pPr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>Е.В. Архипова</w:t>
            </w:r>
          </w:p>
        </w:tc>
      </w:tr>
    </w:tbl>
    <w:p w:rsidR="005009B3" w:rsidRDefault="005009B3" w:rsidP="00C71D69">
      <w:pPr>
        <w:rPr>
          <w:b/>
          <w:color w:val="000000"/>
          <w:szCs w:val="28"/>
        </w:rPr>
      </w:pPr>
    </w:p>
    <w:p w:rsidR="005009B3" w:rsidRDefault="005009B3" w:rsidP="00C71D69">
      <w:pPr>
        <w:rPr>
          <w:b/>
          <w:color w:val="000000"/>
          <w:szCs w:val="28"/>
        </w:rPr>
      </w:pPr>
    </w:p>
    <w:p w:rsidR="00D91800" w:rsidRDefault="00D91800" w:rsidP="00C71D69">
      <w:pPr>
        <w:rPr>
          <w:b/>
          <w:color w:val="000000"/>
          <w:szCs w:val="28"/>
        </w:rPr>
      </w:pPr>
    </w:p>
    <w:p w:rsidR="00D91800" w:rsidRDefault="00D91800" w:rsidP="00C71D69">
      <w:pPr>
        <w:rPr>
          <w:b/>
          <w:color w:val="000000"/>
          <w:szCs w:val="28"/>
        </w:rPr>
      </w:pPr>
    </w:p>
    <w:p w:rsidR="00D91800" w:rsidRDefault="00D91800" w:rsidP="00C71D69">
      <w:pPr>
        <w:rPr>
          <w:b/>
          <w:color w:val="000000"/>
          <w:szCs w:val="28"/>
        </w:rPr>
      </w:pPr>
    </w:p>
    <w:p w:rsidR="00D91800" w:rsidRDefault="00D91800" w:rsidP="00C71D69">
      <w:pPr>
        <w:rPr>
          <w:b/>
          <w:color w:val="000000"/>
          <w:szCs w:val="28"/>
        </w:rPr>
      </w:pPr>
    </w:p>
    <w:p w:rsidR="00D91800" w:rsidRDefault="00D91800" w:rsidP="00C71D69">
      <w:pPr>
        <w:rPr>
          <w:b/>
          <w:color w:val="000000"/>
          <w:szCs w:val="28"/>
        </w:rPr>
      </w:pPr>
    </w:p>
    <w:p w:rsidR="00D91800" w:rsidRDefault="00D91800" w:rsidP="00C71D69">
      <w:pPr>
        <w:rPr>
          <w:b/>
          <w:color w:val="000000"/>
          <w:szCs w:val="28"/>
        </w:rPr>
      </w:pPr>
    </w:p>
    <w:p w:rsidR="00D91800" w:rsidRDefault="00D91800" w:rsidP="00C71D69">
      <w:pPr>
        <w:rPr>
          <w:b/>
          <w:color w:val="000000"/>
          <w:szCs w:val="28"/>
        </w:rPr>
      </w:pPr>
    </w:p>
    <w:p w:rsidR="00D91800" w:rsidRDefault="00D91800" w:rsidP="00C71D69">
      <w:pPr>
        <w:rPr>
          <w:b/>
          <w:color w:val="000000"/>
          <w:szCs w:val="28"/>
        </w:rPr>
      </w:pPr>
    </w:p>
    <w:p w:rsidR="00D91800" w:rsidRDefault="00D91800" w:rsidP="00C71D69">
      <w:pPr>
        <w:rPr>
          <w:b/>
          <w:color w:val="000000"/>
          <w:szCs w:val="28"/>
        </w:rPr>
      </w:pPr>
    </w:p>
    <w:p w:rsidR="00D91800" w:rsidRDefault="00D91800" w:rsidP="00C71D69">
      <w:pPr>
        <w:rPr>
          <w:b/>
          <w:color w:val="000000"/>
          <w:szCs w:val="28"/>
        </w:rPr>
      </w:pPr>
    </w:p>
    <w:p w:rsidR="00CB10DB" w:rsidRDefault="00CB10DB" w:rsidP="00C71D69">
      <w:pPr>
        <w:rPr>
          <w:b/>
          <w:color w:val="000000"/>
          <w:szCs w:val="28"/>
        </w:rPr>
      </w:pPr>
    </w:p>
    <w:p w:rsidR="00D91800" w:rsidRDefault="00D91800" w:rsidP="00C71D69">
      <w:pPr>
        <w:rPr>
          <w:b/>
          <w:color w:val="000000"/>
          <w:szCs w:val="28"/>
        </w:rPr>
      </w:pPr>
    </w:p>
    <w:p w:rsidR="00D91800" w:rsidRDefault="00CB10DB" w:rsidP="00D91800">
      <w:pPr>
        <w:autoSpaceDE w:val="0"/>
        <w:autoSpaceDN w:val="0"/>
        <w:adjustRightInd w:val="0"/>
        <w:ind w:left="5400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lastRenderedPageBreak/>
        <w:t>УТВЕРЖДЕН</w:t>
      </w:r>
    </w:p>
    <w:tbl>
      <w:tblPr>
        <w:tblStyle w:val="aa"/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487ADE" w:rsidTr="00487ADE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487ADE" w:rsidRDefault="00487ADE" w:rsidP="00487ADE">
            <w:pPr>
              <w:rPr>
                <w:lang w:eastAsia="zh-CN"/>
              </w:rPr>
            </w:pPr>
            <w:r>
              <w:rPr>
                <w:lang w:eastAsia="zh-CN"/>
              </w:rPr>
              <w:t>Решением</w:t>
            </w:r>
          </w:p>
          <w:p w:rsidR="00CB10DB" w:rsidRDefault="00487ADE" w:rsidP="00487ADE">
            <w:pPr>
              <w:rPr>
                <w:lang w:eastAsia="zh-CN"/>
              </w:rPr>
            </w:pPr>
            <w:r w:rsidRPr="00487ADE">
              <w:rPr>
                <w:lang w:eastAsia="zh-CN"/>
              </w:rPr>
              <w:t>Дзержинск</w:t>
            </w:r>
            <w:r>
              <w:rPr>
                <w:lang w:eastAsia="zh-CN"/>
              </w:rPr>
              <w:t>ой</w:t>
            </w:r>
            <w:r w:rsidRPr="00487ADE">
              <w:rPr>
                <w:lang w:eastAsia="zh-CN"/>
              </w:rPr>
              <w:t xml:space="preserve"> районн</w:t>
            </w:r>
            <w:r>
              <w:rPr>
                <w:lang w:eastAsia="zh-CN"/>
              </w:rPr>
              <w:t>ой</w:t>
            </w:r>
            <w:r w:rsidRPr="00487ADE">
              <w:rPr>
                <w:lang w:eastAsia="zh-CN"/>
              </w:rPr>
              <w:t xml:space="preserve"> территориальн</w:t>
            </w:r>
            <w:r>
              <w:rPr>
                <w:lang w:eastAsia="zh-CN"/>
              </w:rPr>
              <w:t>ой</w:t>
            </w:r>
            <w:r w:rsidRPr="00487ADE">
              <w:rPr>
                <w:lang w:eastAsia="zh-CN"/>
              </w:rPr>
              <w:t xml:space="preserve"> избирательн</w:t>
            </w:r>
            <w:r>
              <w:rPr>
                <w:lang w:eastAsia="zh-CN"/>
              </w:rPr>
              <w:t>ой</w:t>
            </w:r>
            <w:r w:rsidRPr="00487ADE">
              <w:rPr>
                <w:lang w:eastAsia="zh-CN"/>
              </w:rPr>
              <w:t xml:space="preserve"> комисси</w:t>
            </w:r>
            <w:r>
              <w:rPr>
                <w:lang w:eastAsia="zh-CN"/>
              </w:rPr>
              <w:t>и</w:t>
            </w:r>
            <w:r w:rsidR="00CB10DB">
              <w:rPr>
                <w:lang w:eastAsia="zh-CN"/>
              </w:rPr>
              <w:t xml:space="preserve"> города Нижний Тагил </w:t>
            </w:r>
            <w:r w:rsidRPr="00487ADE">
              <w:rPr>
                <w:lang w:eastAsia="zh-CN"/>
              </w:rPr>
              <w:t xml:space="preserve"> </w:t>
            </w:r>
          </w:p>
          <w:p w:rsidR="00487ADE" w:rsidRDefault="00CB10DB" w:rsidP="00487ADE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с </w:t>
            </w:r>
            <w:r w:rsidR="00487ADE" w:rsidRPr="00487ADE">
              <w:rPr>
                <w:lang w:eastAsia="zh-CN"/>
              </w:rPr>
              <w:t>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</w:t>
            </w:r>
          </w:p>
          <w:p w:rsidR="00487ADE" w:rsidRDefault="00487ADE" w:rsidP="00487ADE">
            <w:pPr>
              <w:rPr>
                <w:lang w:eastAsia="zh-CN"/>
              </w:rPr>
            </w:pPr>
          </w:p>
          <w:p w:rsidR="00487ADE" w:rsidRDefault="00CB10DB" w:rsidP="00B13F99">
            <w:pPr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от</w:t>
            </w:r>
            <w:r w:rsidR="00487ADE">
              <w:rPr>
                <w:rFonts w:ascii="Times New Roman CYR" w:hAnsi="Times New Roman CYR"/>
                <w:szCs w:val="28"/>
              </w:rPr>
              <w:t xml:space="preserve"> </w:t>
            </w:r>
            <w:r w:rsidR="00B13F99">
              <w:rPr>
                <w:rFonts w:ascii="Times New Roman CYR" w:hAnsi="Times New Roman CYR"/>
                <w:szCs w:val="28"/>
              </w:rPr>
              <w:t>24</w:t>
            </w:r>
            <w:r w:rsidR="00487ADE">
              <w:rPr>
                <w:rFonts w:ascii="Times New Roman CYR" w:hAnsi="Times New Roman CYR"/>
                <w:szCs w:val="28"/>
              </w:rPr>
              <w:t xml:space="preserve"> июня 2016 года № </w:t>
            </w:r>
            <w:r w:rsidR="00B13F99">
              <w:rPr>
                <w:rFonts w:ascii="Times New Roman CYR" w:hAnsi="Times New Roman CYR"/>
                <w:szCs w:val="28"/>
              </w:rPr>
              <w:t>2/6</w:t>
            </w:r>
            <w:r w:rsidR="00487ADE">
              <w:rPr>
                <w:rFonts w:ascii="Times New Roman CYR" w:hAnsi="Times New Roman CYR"/>
                <w:szCs w:val="28"/>
              </w:rPr>
              <w:t xml:space="preserve"> </w:t>
            </w:r>
          </w:p>
        </w:tc>
      </w:tr>
    </w:tbl>
    <w:p w:rsidR="00487ADE" w:rsidRDefault="00487ADE" w:rsidP="00D91800">
      <w:pPr>
        <w:autoSpaceDE w:val="0"/>
        <w:autoSpaceDN w:val="0"/>
        <w:adjustRightInd w:val="0"/>
        <w:ind w:left="5400"/>
        <w:rPr>
          <w:rFonts w:ascii="Times New Roman CYR" w:hAnsi="Times New Roman CYR"/>
          <w:szCs w:val="28"/>
        </w:rPr>
      </w:pPr>
    </w:p>
    <w:p w:rsidR="00D91800" w:rsidRDefault="00D91800" w:rsidP="00D91800">
      <w:pPr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</w:p>
    <w:p w:rsidR="00487ADE" w:rsidRPr="00D91800" w:rsidRDefault="00487ADE" w:rsidP="00487ADE">
      <w:pPr>
        <w:rPr>
          <w:b/>
          <w:szCs w:val="28"/>
        </w:rPr>
      </w:pPr>
      <w:r>
        <w:rPr>
          <w:b/>
          <w:szCs w:val="28"/>
        </w:rPr>
        <w:t xml:space="preserve">Порядок приема агитационных материалов, представляемых в </w:t>
      </w:r>
      <w:r w:rsidRPr="00D91800">
        <w:rPr>
          <w:b/>
          <w:lang w:eastAsia="zh-CN"/>
        </w:rPr>
        <w:t>Дзержинск</w:t>
      </w:r>
      <w:r>
        <w:rPr>
          <w:b/>
          <w:lang w:eastAsia="zh-CN"/>
        </w:rPr>
        <w:t>ую</w:t>
      </w:r>
      <w:r w:rsidRPr="00D91800">
        <w:rPr>
          <w:b/>
          <w:lang w:eastAsia="zh-CN"/>
        </w:rPr>
        <w:t xml:space="preserve"> районн</w:t>
      </w:r>
      <w:r>
        <w:rPr>
          <w:b/>
          <w:lang w:eastAsia="zh-CN"/>
        </w:rPr>
        <w:t>ую</w:t>
      </w:r>
      <w:r w:rsidRPr="00D91800">
        <w:rPr>
          <w:b/>
          <w:lang w:eastAsia="zh-CN"/>
        </w:rPr>
        <w:t xml:space="preserve"> территориальн</w:t>
      </w:r>
      <w:r>
        <w:rPr>
          <w:b/>
          <w:lang w:eastAsia="zh-CN"/>
        </w:rPr>
        <w:t>ую</w:t>
      </w:r>
      <w:r w:rsidRPr="00D91800">
        <w:rPr>
          <w:b/>
          <w:lang w:eastAsia="zh-CN"/>
        </w:rPr>
        <w:t xml:space="preserve"> избирательн</w:t>
      </w:r>
      <w:r>
        <w:rPr>
          <w:b/>
          <w:lang w:eastAsia="zh-CN"/>
        </w:rPr>
        <w:t>ую</w:t>
      </w:r>
      <w:r w:rsidRPr="00D91800">
        <w:rPr>
          <w:b/>
          <w:lang w:eastAsia="zh-CN"/>
        </w:rPr>
        <w:t xml:space="preserve"> комисси</w:t>
      </w:r>
      <w:r>
        <w:rPr>
          <w:b/>
          <w:lang w:eastAsia="zh-CN"/>
        </w:rPr>
        <w:t>ю</w:t>
      </w:r>
      <w:r w:rsidRPr="00D91800">
        <w:rPr>
          <w:b/>
          <w:lang w:eastAsia="zh-CN"/>
        </w:rPr>
        <w:t xml:space="preserve">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</w:t>
      </w:r>
      <w:r>
        <w:rPr>
          <w:b/>
          <w:lang w:eastAsia="zh-CN"/>
        </w:rPr>
        <w:t xml:space="preserve"> </w:t>
      </w:r>
    </w:p>
    <w:p w:rsidR="00D91800" w:rsidRDefault="00D91800" w:rsidP="00D91800">
      <w:pPr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</w:p>
    <w:p w:rsidR="00D91800" w:rsidRDefault="00D91800" w:rsidP="00697C4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Прием предвыборных агитационных материалов и представляемых одновременно с ними документов в период избирательной кампании по выборам </w:t>
      </w:r>
      <w:r w:rsidR="00CB10DB">
        <w:rPr>
          <w:szCs w:val="28"/>
        </w:rPr>
        <w:t>депутата</w:t>
      </w:r>
      <w:r w:rsidRPr="00805BF9">
        <w:rPr>
          <w:szCs w:val="28"/>
        </w:rPr>
        <w:t xml:space="preserve"> Законодательного Собрания Свердловской области</w:t>
      </w:r>
      <w:r w:rsidR="00CB10DB">
        <w:rPr>
          <w:szCs w:val="28"/>
        </w:rPr>
        <w:t xml:space="preserve"> по Дзержинскому одномандатному избирательному округу № 19</w:t>
      </w:r>
      <w:r w:rsidR="00697C4A">
        <w:rPr>
          <w:szCs w:val="28"/>
        </w:rPr>
        <w:t xml:space="preserve">, назначенных на 18 сентября 2016 года, </w:t>
      </w:r>
      <w:r>
        <w:rPr>
          <w:szCs w:val="28"/>
        </w:rPr>
        <w:t xml:space="preserve">организует руководитель Рабочей группы </w:t>
      </w:r>
      <w:r w:rsidR="00697C4A" w:rsidRPr="00487ADE">
        <w:rPr>
          <w:lang w:eastAsia="zh-CN"/>
        </w:rPr>
        <w:t>Дзержинск</w:t>
      </w:r>
      <w:r w:rsidR="00697C4A">
        <w:rPr>
          <w:lang w:eastAsia="zh-CN"/>
        </w:rPr>
        <w:t>ой</w:t>
      </w:r>
      <w:r w:rsidR="00697C4A" w:rsidRPr="00487ADE">
        <w:rPr>
          <w:lang w:eastAsia="zh-CN"/>
        </w:rPr>
        <w:t xml:space="preserve"> районн</w:t>
      </w:r>
      <w:r w:rsidR="00697C4A">
        <w:rPr>
          <w:lang w:eastAsia="zh-CN"/>
        </w:rPr>
        <w:t>ой</w:t>
      </w:r>
      <w:r w:rsidR="00697C4A" w:rsidRPr="00487ADE">
        <w:rPr>
          <w:lang w:eastAsia="zh-CN"/>
        </w:rPr>
        <w:t xml:space="preserve"> территориальн</w:t>
      </w:r>
      <w:r w:rsidR="00697C4A">
        <w:rPr>
          <w:lang w:eastAsia="zh-CN"/>
        </w:rPr>
        <w:t>ой</w:t>
      </w:r>
      <w:r w:rsidR="00697C4A" w:rsidRPr="00487ADE">
        <w:rPr>
          <w:lang w:eastAsia="zh-CN"/>
        </w:rPr>
        <w:t xml:space="preserve"> избирательн</w:t>
      </w:r>
      <w:r w:rsidR="00697C4A">
        <w:rPr>
          <w:lang w:eastAsia="zh-CN"/>
        </w:rPr>
        <w:t>ой</w:t>
      </w:r>
      <w:r w:rsidR="00697C4A" w:rsidRPr="00487ADE">
        <w:rPr>
          <w:lang w:eastAsia="zh-CN"/>
        </w:rPr>
        <w:t xml:space="preserve"> комисси</w:t>
      </w:r>
      <w:r w:rsidR="00697C4A">
        <w:rPr>
          <w:lang w:eastAsia="zh-CN"/>
        </w:rPr>
        <w:t>и</w:t>
      </w:r>
      <w:r w:rsidR="00697C4A" w:rsidRPr="00487ADE">
        <w:rPr>
          <w:lang w:eastAsia="zh-CN"/>
        </w:rPr>
        <w:t xml:space="preserve"> города Нижний Тагил </w:t>
      </w:r>
      <w:r>
        <w:rPr>
          <w:szCs w:val="28"/>
        </w:rPr>
        <w:t>по информационным спорам и иным вопросам информационного обеспечения выборов (далее – Рабочая группа).</w:t>
      </w:r>
      <w:proofErr w:type="gramEnd"/>
    </w:p>
    <w:p w:rsidR="00D91800" w:rsidRDefault="00D91800" w:rsidP="00D91800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 xml:space="preserve">Прием и регистрация </w:t>
      </w:r>
      <w:r w:rsidRPr="00A5050B">
        <w:rPr>
          <w:szCs w:val="28"/>
        </w:rPr>
        <w:t xml:space="preserve">агитационных </w:t>
      </w:r>
      <w:r>
        <w:rPr>
          <w:szCs w:val="28"/>
        </w:rPr>
        <w:t xml:space="preserve">печатных </w:t>
      </w:r>
      <w:r w:rsidRPr="00A5050B">
        <w:rPr>
          <w:szCs w:val="28"/>
        </w:rPr>
        <w:t>материалов</w:t>
      </w:r>
      <w:r>
        <w:rPr>
          <w:szCs w:val="28"/>
        </w:rPr>
        <w:t xml:space="preserve"> или их копий, экземпляров аудиовизуальных агитационных материалов, фотографий иных агитационных материалов (далее – агитационные материалы)</w:t>
      </w:r>
      <w:r w:rsidRPr="00A5050B">
        <w:rPr>
          <w:szCs w:val="28"/>
        </w:rPr>
        <w:t xml:space="preserve"> и представляемых одновременно с ними в соответствии с пунктом 9 статьи 48 и пунктом 3 статьи 54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>, пунктом 9 статьи 63 и пунктом 3</w:t>
      </w:r>
      <w:proofErr w:type="gramEnd"/>
      <w:r>
        <w:rPr>
          <w:szCs w:val="28"/>
        </w:rPr>
        <w:t xml:space="preserve"> статьи 69 Избирательного </w:t>
      </w:r>
      <w:r>
        <w:rPr>
          <w:szCs w:val="28"/>
        </w:rPr>
        <w:lastRenderedPageBreak/>
        <w:t>кодекса Свердловской области</w:t>
      </w:r>
      <w:r w:rsidRPr="00A5050B">
        <w:rPr>
          <w:szCs w:val="28"/>
        </w:rPr>
        <w:t xml:space="preserve"> документов </w:t>
      </w:r>
      <w:r w:rsidRPr="00CB10DB">
        <w:rPr>
          <w:szCs w:val="28"/>
        </w:rPr>
        <w:t xml:space="preserve">от </w:t>
      </w:r>
      <w:r w:rsidR="00CF261A" w:rsidRPr="00CB10DB">
        <w:rPr>
          <w:szCs w:val="28"/>
        </w:rPr>
        <w:t>кандидатов, доверенных лиц или уполномоченных представителей по финансовым вопросам</w:t>
      </w:r>
      <w:r w:rsidRPr="00A5050B">
        <w:rPr>
          <w:szCs w:val="28"/>
        </w:rPr>
        <w:t xml:space="preserve"> </w:t>
      </w:r>
      <w:r>
        <w:rPr>
          <w:szCs w:val="28"/>
        </w:rPr>
        <w:t>производится руководителем Рабочей группы, заместителем руководителя Рабочей группы</w:t>
      </w:r>
      <w:r w:rsidR="00DA1143">
        <w:rPr>
          <w:szCs w:val="28"/>
        </w:rPr>
        <w:t xml:space="preserve"> </w:t>
      </w:r>
      <w:r>
        <w:rPr>
          <w:szCs w:val="28"/>
        </w:rPr>
        <w:t xml:space="preserve">или по его поручению – уполномоченным </w:t>
      </w:r>
      <w:r w:rsidR="00697C4A">
        <w:rPr>
          <w:szCs w:val="28"/>
        </w:rPr>
        <w:t>членом</w:t>
      </w:r>
      <w:r w:rsidR="00DA1143">
        <w:rPr>
          <w:szCs w:val="28"/>
        </w:rPr>
        <w:t xml:space="preserve"> Рабочей группы</w:t>
      </w:r>
      <w:r>
        <w:rPr>
          <w:szCs w:val="28"/>
        </w:rPr>
        <w:t xml:space="preserve">. </w:t>
      </w:r>
    </w:p>
    <w:p w:rsidR="00D91800" w:rsidRDefault="00D91800" w:rsidP="00D91800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3</w:t>
      </w:r>
      <w:r w:rsidRPr="00A5050B">
        <w:rPr>
          <w:szCs w:val="28"/>
        </w:rPr>
        <w:t xml:space="preserve">. </w:t>
      </w:r>
      <w:r>
        <w:rPr>
          <w:szCs w:val="28"/>
        </w:rPr>
        <w:t>Прием агитационных материалов</w:t>
      </w:r>
      <w:r w:rsidRPr="00A5050B">
        <w:rPr>
          <w:szCs w:val="28"/>
        </w:rPr>
        <w:t xml:space="preserve"> </w:t>
      </w:r>
      <w:r>
        <w:rPr>
          <w:szCs w:val="28"/>
        </w:rPr>
        <w:t>осуществляется</w:t>
      </w:r>
      <w:r w:rsidRPr="00A5050B">
        <w:rPr>
          <w:szCs w:val="28"/>
        </w:rPr>
        <w:t xml:space="preserve"> по рабочим дням с 9 до 18 часов (в пятницу – до 17 часов)</w:t>
      </w:r>
      <w:r>
        <w:rPr>
          <w:szCs w:val="28"/>
        </w:rPr>
        <w:t xml:space="preserve"> по местному времени</w:t>
      </w:r>
      <w:r w:rsidRPr="00A5050B">
        <w:rPr>
          <w:szCs w:val="28"/>
        </w:rPr>
        <w:t xml:space="preserve">. </w:t>
      </w:r>
    </w:p>
    <w:p w:rsidR="00D91800" w:rsidRPr="001F52E5" w:rsidRDefault="00D91800" w:rsidP="00D918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E5">
        <w:rPr>
          <w:rFonts w:ascii="Times New Roman" w:hAnsi="Times New Roman" w:cs="Times New Roman"/>
          <w:sz w:val="28"/>
          <w:szCs w:val="28"/>
        </w:rPr>
        <w:t xml:space="preserve">4. Вместе с агитационными материалами должно быть представлено уведомление, содержащее сведения о месте нахождения (об адресе места жительства) организации (лица), изготовившей и заказавшей (изготовившего и заказавшего) эти материалы и копия документа об оплате изготовления агитационного материала из соответствующего избирательного фонда </w:t>
      </w:r>
      <w:r w:rsidR="00EC5FCC">
        <w:rPr>
          <w:rFonts w:ascii="Times New Roman" w:hAnsi="Times New Roman" w:cs="Times New Roman"/>
          <w:sz w:val="28"/>
          <w:szCs w:val="28"/>
        </w:rPr>
        <w:t>кандидата</w:t>
      </w:r>
      <w:r w:rsidRPr="001F52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1800" w:rsidRPr="002420EC" w:rsidRDefault="00D91800" w:rsidP="00D9180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Times New Roman CYR"/>
          <w:szCs w:val="28"/>
        </w:rPr>
      </w:pPr>
      <w:r w:rsidRPr="00FB57AE">
        <w:rPr>
          <w:szCs w:val="28"/>
        </w:rPr>
        <w:t xml:space="preserve">С экземплярами агитационных печатных материалов, аудиовизуальных агитационных материалов, фотографий иных агитационных материалов </w:t>
      </w:r>
      <w:r w:rsidR="00DA1143">
        <w:rPr>
          <w:szCs w:val="28"/>
        </w:rPr>
        <w:t>в Рабочую группу</w:t>
      </w:r>
      <w:r w:rsidRPr="00FB57AE">
        <w:rPr>
          <w:szCs w:val="28"/>
        </w:rPr>
        <w:t xml:space="preserve"> должны быть представлены электронные образы этих предвыборных агитационных материалов в машиночитаемом виде на внешних носителях (на</w:t>
      </w:r>
      <w:r>
        <w:rPr>
          <w:szCs w:val="28"/>
        </w:rPr>
        <w:t xml:space="preserve"> </w:t>
      </w:r>
      <w:r w:rsidRPr="00FB57AE">
        <w:rPr>
          <w:szCs w:val="28"/>
        </w:rPr>
        <w:t xml:space="preserve">дисках </w:t>
      </w:r>
      <w:r w:rsidRPr="00FB57AE">
        <w:rPr>
          <w:szCs w:val="28"/>
          <w:lang w:val="en-GB"/>
        </w:rPr>
        <w:t>CD</w:t>
      </w:r>
      <w:r w:rsidRPr="00FB57AE">
        <w:rPr>
          <w:szCs w:val="28"/>
        </w:rPr>
        <w:t>-</w:t>
      </w:r>
      <w:r w:rsidRPr="00FB57AE">
        <w:rPr>
          <w:szCs w:val="28"/>
          <w:lang w:val="en-GB"/>
        </w:rPr>
        <w:t>R</w:t>
      </w:r>
      <w:r w:rsidRPr="00FB57AE">
        <w:rPr>
          <w:szCs w:val="28"/>
        </w:rPr>
        <w:t xml:space="preserve">, </w:t>
      </w:r>
      <w:r w:rsidRPr="00FB57AE">
        <w:rPr>
          <w:szCs w:val="28"/>
          <w:lang w:val="en-GB"/>
        </w:rPr>
        <w:t>CD</w:t>
      </w:r>
      <w:r w:rsidRPr="00FB57AE">
        <w:rPr>
          <w:szCs w:val="28"/>
        </w:rPr>
        <w:t>-</w:t>
      </w:r>
      <w:r w:rsidRPr="00FB57AE">
        <w:rPr>
          <w:szCs w:val="28"/>
          <w:lang w:val="en-GB"/>
        </w:rPr>
        <w:t>RW</w:t>
      </w:r>
      <w:r w:rsidRPr="00FB57AE">
        <w:rPr>
          <w:szCs w:val="28"/>
        </w:rPr>
        <w:t xml:space="preserve">, </w:t>
      </w:r>
      <w:r w:rsidRPr="00FB57AE">
        <w:rPr>
          <w:szCs w:val="28"/>
          <w:lang w:val="en-GB"/>
        </w:rPr>
        <w:t>DVD</w:t>
      </w:r>
      <w:r w:rsidRPr="00FB57AE">
        <w:rPr>
          <w:szCs w:val="28"/>
        </w:rPr>
        <w:t xml:space="preserve"> либо </w:t>
      </w:r>
      <w:r w:rsidRPr="00FB57AE">
        <w:rPr>
          <w:szCs w:val="28"/>
          <w:lang w:val="en-GB"/>
        </w:rPr>
        <w:t>USB</w:t>
      </w:r>
      <w:r w:rsidRPr="00FB57AE">
        <w:rPr>
          <w:szCs w:val="28"/>
        </w:rPr>
        <w:t xml:space="preserve"> </w:t>
      </w:r>
      <w:r w:rsidRPr="00FB57AE">
        <w:rPr>
          <w:szCs w:val="28"/>
          <w:lang w:val="en-GB"/>
        </w:rPr>
        <w:t>Flash</w:t>
      </w:r>
      <w:r w:rsidRPr="00FB57AE">
        <w:rPr>
          <w:szCs w:val="28"/>
        </w:rPr>
        <w:t xml:space="preserve"> </w:t>
      </w:r>
      <w:r w:rsidRPr="00FB57AE">
        <w:rPr>
          <w:szCs w:val="28"/>
          <w:lang w:val="en-GB"/>
        </w:rPr>
        <w:t>Drive</w:t>
      </w:r>
      <w:r w:rsidRPr="00FB57AE">
        <w:rPr>
          <w:szCs w:val="28"/>
        </w:rPr>
        <w:t>)</w:t>
      </w:r>
      <w:r>
        <w:rPr>
          <w:szCs w:val="28"/>
        </w:rPr>
        <w:t>.</w:t>
      </w:r>
    </w:p>
    <w:p w:rsidR="00D91800" w:rsidRDefault="00D91800" w:rsidP="00D91800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5. Внешний носитель </w:t>
      </w:r>
      <w:r w:rsidRPr="00A5050B">
        <w:rPr>
          <w:szCs w:val="28"/>
        </w:rPr>
        <w:t>(диск</w:t>
      </w:r>
      <w:r>
        <w:rPr>
          <w:szCs w:val="28"/>
        </w:rPr>
        <w:t>и</w:t>
      </w:r>
      <w:r w:rsidRPr="00A5050B">
        <w:rPr>
          <w:szCs w:val="28"/>
        </w:rPr>
        <w:t xml:space="preserve"> </w:t>
      </w:r>
      <w:r w:rsidRPr="00A5050B">
        <w:rPr>
          <w:szCs w:val="28"/>
          <w:lang w:val="en-GB"/>
        </w:rPr>
        <w:t>CD</w:t>
      </w:r>
      <w:r w:rsidRPr="00A5050B">
        <w:rPr>
          <w:szCs w:val="28"/>
        </w:rPr>
        <w:t>-</w:t>
      </w:r>
      <w:r w:rsidRPr="00A5050B">
        <w:rPr>
          <w:szCs w:val="28"/>
          <w:lang w:val="en-GB"/>
        </w:rPr>
        <w:t>R</w:t>
      </w:r>
      <w:r w:rsidRPr="00A5050B">
        <w:rPr>
          <w:szCs w:val="28"/>
        </w:rPr>
        <w:t xml:space="preserve">, </w:t>
      </w:r>
      <w:r w:rsidRPr="00A5050B">
        <w:rPr>
          <w:szCs w:val="28"/>
          <w:lang w:val="en-GB"/>
        </w:rPr>
        <w:t>CD</w:t>
      </w:r>
      <w:r w:rsidRPr="00A5050B">
        <w:rPr>
          <w:szCs w:val="28"/>
        </w:rPr>
        <w:t>-</w:t>
      </w:r>
      <w:r w:rsidRPr="00A5050B">
        <w:rPr>
          <w:szCs w:val="28"/>
          <w:lang w:val="en-GB"/>
        </w:rPr>
        <w:t>RW</w:t>
      </w:r>
      <w:r w:rsidRPr="00A5050B">
        <w:rPr>
          <w:szCs w:val="28"/>
        </w:rPr>
        <w:t xml:space="preserve">, </w:t>
      </w:r>
      <w:r w:rsidRPr="00A5050B">
        <w:rPr>
          <w:szCs w:val="28"/>
          <w:lang w:val="en-GB"/>
        </w:rPr>
        <w:t>DVD</w:t>
      </w:r>
      <w:r w:rsidRPr="00A5050B">
        <w:rPr>
          <w:szCs w:val="28"/>
        </w:rPr>
        <w:t xml:space="preserve"> либо </w:t>
      </w:r>
      <w:r w:rsidRPr="00A5050B">
        <w:rPr>
          <w:szCs w:val="28"/>
          <w:lang w:val="en-GB"/>
        </w:rPr>
        <w:t>USB</w:t>
      </w:r>
      <w:r w:rsidRPr="00A5050B">
        <w:rPr>
          <w:szCs w:val="28"/>
        </w:rPr>
        <w:t xml:space="preserve"> </w:t>
      </w:r>
      <w:r w:rsidRPr="00A5050B">
        <w:rPr>
          <w:szCs w:val="28"/>
          <w:lang w:val="en-GB"/>
        </w:rPr>
        <w:t>Flash</w:t>
      </w:r>
      <w:r w:rsidRPr="00A5050B">
        <w:rPr>
          <w:szCs w:val="28"/>
        </w:rPr>
        <w:t xml:space="preserve"> </w:t>
      </w:r>
      <w:r w:rsidRPr="00A5050B">
        <w:rPr>
          <w:szCs w:val="28"/>
          <w:lang w:val="en-GB"/>
        </w:rPr>
        <w:t>Drive</w:t>
      </w:r>
      <w:r w:rsidRPr="00A5050B">
        <w:rPr>
          <w:szCs w:val="28"/>
        </w:rPr>
        <w:t>)</w:t>
      </w:r>
      <w:r>
        <w:rPr>
          <w:szCs w:val="28"/>
        </w:rPr>
        <w:t xml:space="preserve"> с агитационным материалом в машиночитаемом виде вместе с уведомлением, указанным в пункте 4 настоящего Порядка, передается для осуществления проверки носителя на отсутствие на нем вредоносных программ ответственному за проведение такой проверки </w:t>
      </w:r>
      <w:r w:rsidR="00CF261A">
        <w:rPr>
          <w:szCs w:val="28"/>
        </w:rPr>
        <w:t>системному администратору</w:t>
      </w:r>
      <w:r>
        <w:rPr>
          <w:szCs w:val="28"/>
        </w:rPr>
        <w:t xml:space="preserve">. </w:t>
      </w:r>
    </w:p>
    <w:p w:rsidR="00D91800" w:rsidRPr="00A5050B" w:rsidRDefault="00D91800" w:rsidP="00D91800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Если по результатам такой проверки на соответствующем носителе будет обнаружена вредоносная программа или на носителе не будут обнаружены данные, то об этом составляются соответствующие акты.</w:t>
      </w:r>
    </w:p>
    <w:p w:rsidR="00D91800" w:rsidRDefault="00D91800" w:rsidP="00D91800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6.</w:t>
      </w:r>
      <w:r w:rsidRPr="008325BA">
        <w:rPr>
          <w:rFonts w:cs="Times New Roman CYR"/>
          <w:szCs w:val="28"/>
        </w:rPr>
        <w:t xml:space="preserve"> </w:t>
      </w:r>
      <w:r>
        <w:rPr>
          <w:rFonts w:cs="Times New Roman CYR"/>
          <w:szCs w:val="28"/>
        </w:rPr>
        <w:t xml:space="preserve">В ходе </w:t>
      </w:r>
      <w:r>
        <w:rPr>
          <w:szCs w:val="28"/>
        </w:rPr>
        <w:t xml:space="preserve">приема агитационных материалов </w:t>
      </w:r>
      <w:r w:rsidRPr="00A5050B">
        <w:rPr>
          <w:szCs w:val="28"/>
        </w:rPr>
        <w:t>осуществляет</w:t>
      </w:r>
      <w:r>
        <w:rPr>
          <w:szCs w:val="28"/>
        </w:rPr>
        <w:t>ся</w:t>
      </w:r>
      <w:r w:rsidRPr="00A5050B">
        <w:rPr>
          <w:szCs w:val="28"/>
        </w:rPr>
        <w:t xml:space="preserve"> перв</w:t>
      </w:r>
      <w:r>
        <w:rPr>
          <w:szCs w:val="28"/>
        </w:rPr>
        <w:t>ичная</w:t>
      </w:r>
      <w:r w:rsidRPr="00A5050B">
        <w:rPr>
          <w:szCs w:val="28"/>
        </w:rPr>
        <w:t xml:space="preserve"> проверк</w:t>
      </w:r>
      <w:r>
        <w:rPr>
          <w:szCs w:val="28"/>
        </w:rPr>
        <w:t>а</w:t>
      </w:r>
      <w:r w:rsidRPr="00A5050B">
        <w:rPr>
          <w:szCs w:val="28"/>
        </w:rPr>
        <w:t xml:space="preserve"> представленных </w:t>
      </w:r>
      <w:r>
        <w:rPr>
          <w:szCs w:val="28"/>
        </w:rPr>
        <w:t xml:space="preserve">агитационных </w:t>
      </w:r>
      <w:r w:rsidRPr="00A5050B">
        <w:rPr>
          <w:szCs w:val="28"/>
        </w:rPr>
        <w:t xml:space="preserve">материалов и документов на соответствие требованиям избирательного законодательства. </w:t>
      </w:r>
    </w:p>
    <w:p w:rsidR="00D91800" w:rsidRPr="00A5050B" w:rsidRDefault="00D91800" w:rsidP="00D91800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После приема и регистрации агитационного материала по решению руководителя Рабочей группы у</w:t>
      </w:r>
      <w:r w:rsidR="00EC5FCC">
        <w:rPr>
          <w:szCs w:val="28"/>
        </w:rPr>
        <w:t xml:space="preserve"> </w:t>
      </w:r>
      <w:r w:rsidR="00CF261A">
        <w:rPr>
          <w:szCs w:val="28"/>
        </w:rPr>
        <w:t>кандидата</w:t>
      </w:r>
      <w:r>
        <w:rPr>
          <w:szCs w:val="28"/>
        </w:rPr>
        <w:t xml:space="preserve"> могут быть запрошены дополнительные сведения для уточнения тех или иных обстоятельств изготовления агитационного материала.</w:t>
      </w:r>
    </w:p>
    <w:p w:rsidR="00D91800" w:rsidRPr="00A5050B" w:rsidRDefault="00D91800" w:rsidP="00D91800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7.</w:t>
      </w:r>
      <w:r w:rsidRPr="00A5050B">
        <w:rPr>
          <w:szCs w:val="28"/>
        </w:rPr>
        <w:t xml:space="preserve"> </w:t>
      </w:r>
      <w:proofErr w:type="gramStart"/>
      <w:r w:rsidRPr="00A5050B">
        <w:rPr>
          <w:szCs w:val="28"/>
        </w:rPr>
        <w:t>Представленные</w:t>
      </w:r>
      <w:r>
        <w:rPr>
          <w:szCs w:val="28"/>
        </w:rPr>
        <w:t xml:space="preserve"> агитационные </w:t>
      </w:r>
      <w:r w:rsidRPr="00A5050B">
        <w:rPr>
          <w:szCs w:val="28"/>
        </w:rPr>
        <w:t xml:space="preserve">материалы </w:t>
      </w:r>
      <w:r>
        <w:rPr>
          <w:szCs w:val="28"/>
        </w:rPr>
        <w:t xml:space="preserve">вместе с указанным в пункте 4 настоящего Порядка уведомлением </w:t>
      </w:r>
      <w:r w:rsidRPr="00A5050B">
        <w:rPr>
          <w:szCs w:val="28"/>
        </w:rPr>
        <w:t>и</w:t>
      </w:r>
      <w:r>
        <w:rPr>
          <w:szCs w:val="28"/>
        </w:rPr>
        <w:t xml:space="preserve"> иными документами после их принятия</w:t>
      </w:r>
      <w:r w:rsidRPr="00A5050B">
        <w:rPr>
          <w:szCs w:val="28"/>
        </w:rPr>
        <w:t xml:space="preserve"> регистрируют</w:t>
      </w:r>
      <w:r>
        <w:rPr>
          <w:szCs w:val="28"/>
        </w:rPr>
        <w:t>ся путем проставления соответствующего штампа на представленных экземплярах агитационного материала (если он изготовлен на бумажном или сходном с ним</w:t>
      </w:r>
      <w:r w:rsidRPr="00A5050B">
        <w:rPr>
          <w:szCs w:val="28"/>
        </w:rPr>
        <w:t xml:space="preserve"> носител</w:t>
      </w:r>
      <w:r>
        <w:rPr>
          <w:szCs w:val="28"/>
        </w:rPr>
        <w:t>е) или на уведомлении, указанном в пункте 4 настоящего Порядка.</w:t>
      </w:r>
      <w:proofErr w:type="gramEnd"/>
    </w:p>
    <w:p w:rsidR="00D91800" w:rsidRPr="00A5050B" w:rsidRDefault="00D91800" w:rsidP="00D91800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8</w:t>
      </w:r>
      <w:r w:rsidRPr="00A5050B">
        <w:rPr>
          <w:szCs w:val="28"/>
        </w:rPr>
        <w:t xml:space="preserve">. </w:t>
      </w:r>
      <w:r>
        <w:rPr>
          <w:szCs w:val="28"/>
        </w:rPr>
        <w:t xml:space="preserve">Агитационный материал </w:t>
      </w:r>
      <w:r w:rsidRPr="00A5050B">
        <w:rPr>
          <w:szCs w:val="28"/>
        </w:rPr>
        <w:t>вместе с прилагаемыми к нему документами, а также предварительным заключением о соответствии (несоответствии)</w:t>
      </w:r>
      <w:r>
        <w:rPr>
          <w:szCs w:val="28"/>
        </w:rPr>
        <w:t xml:space="preserve"> агитационного материала требованиям избирательного законодательства</w:t>
      </w:r>
      <w:r w:rsidRPr="00A5050B">
        <w:rPr>
          <w:szCs w:val="28"/>
        </w:rPr>
        <w:t xml:space="preserve"> представляется </w:t>
      </w:r>
      <w:r>
        <w:rPr>
          <w:szCs w:val="28"/>
        </w:rPr>
        <w:t xml:space="preserve">принявшим его </w:t>
      </w:r>
      <w:r w:rsidR="00CF261A">
        <w:rPr>
          <w:szCs w:val="28"/>
        </w:rPr>
        <w:t>членом Рабочей группы</w:t>
      </w:r>
      <w:r>
        <w:rPr>
          <w:szCs w:val="28"/>
        </w:rPr>
        <w:t xml:space="preserve"> </w:t>
      </w:r>
      <w:r w:rsidRPr="00A5050B">
        <w:rPr>
          <w:szCs w:val="28"/>
        </w:rPr>
        <w:t xml:space="preserve">руководителю Рабочей группы либо </w:t>
      </w:r>
      <w:r>
        <w:rPr>
          <w:szCs w:val="28"/>
        </w:rPr>
        <w:t xml:space="preserve">при его отсутствии –  </w:t>
      </w:r>
      <w:r w:rsidRPr="00A5050B">
        <w:rPr>
          <w:szCs w:val="28"/>
        </w:rPr>
        <w:t>заместителю руководителя Рабочей группы.</w:t>
      </w:r>
    </w:p>
    <w:p w:rsidR="00D91800" w:rsidRDefault="00D91800" w:rsidP="00D91800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9</w:t>
      </w:r>
      <w:r w:rsidRPr="00A5050B">
        <w:rPr>
          <w:szCs w:val="28"/>
        </w:rPr>
        <w:t xml:space="preserve">. </w:t>
      </w:r>
      <w:r>
        <w:rPr>
          <w:szCs w:val="28"/>
        </w:rPr>
        <w:t>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в ходе первичной проверки агитационных материалов будут выявлены нарушения законодательства о выборах, исключающие возможность распространения агитационных материалов, одновременно со вторым экземпляром агитационного материала, зарегистрированного в Комиссии, уполномоченному представителю избирательного объединения</w:t>
      </w:r>
      <w:r w:rsidR="00CF261A">
        <w:rPr>
          <w:szCs w:val="28"/>
        </w:rPr>
        <w:t>, кандидату</w:t>
      </w:r>
      <w:r>
        <w:rPr>
          <w:szCs w:val="28"/>
        </w:rPr>
        <w:t xml:space="preserve"> вручается под роспись </w:t>
      </w:r>
      <w:r w:rsidRPr="00CB10DB">
        <w:rPr>
          <w:szCs w:val="28"/>
        </w:rPr>
        <w:t>письменное извещение Комиссии</w:t>
      </w:r>
      <w:r>
        <w:rPr>
          <w:szCs w:val="28"/>
        </w:rPr>
        <w:t xml:space="preserve"> об этом обстоятельстве. В извещении указывается, какие именно требования законодательства о выборах были нарушены в ходе изготовления агитационного материала и в чем заключается существо этих нарушений.</w:t>
      </w:r>
    </w:p>
    <w:p w:rsidR="00D91800" w:rsidRDefault="00D91800" w:rsidP="00D91800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A5050B">
        <w:rPr>
          <w:szCs w:val="28"/>
        </w:rPr>
        <w:t>О выявленных нарушениях избирательного законодательства руководитель Рабочей группы докладывает п</w:t>
      </w:r>
      <w:r>
        <w:rPr>
          <w:szCs w:val="28"/>
        </w:rPr>
        <w:t xml:space="preserve">редседателю Комиссии. </w:t>
      </w:r>
    </w:p>
    <w:p w:rsidR="00D91800" w:rsidRDefault="00D91800" w:rsidP="00D91800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10. </w:t>
      </w:r>
      <w:r w:rsidRPr="00A5050B">
        <w:rPr>
          <w:szCs w:val="28"/>
        </w:rPr>
        <w:t xml:space="preserve">Вынесение вопроса о нарушении законодательства о выборах при изготовлении и распространении агитационных материалов </w:t>
      </w:r>
      <w:r>
        <w:rPr>
          <w:szCs w:val="28"/>
        </w:rPr>
        <w:t xml:space="preserve">для </w:t>
      </w:r>
      <w:r>
        <w:rPr>
          <w:szCs w:val="28"/>
        </w:rPr>
        <w:lastRenderedPageBreak/>
        <w:t xml:space="preserve">рассмотрения на заседании Рабочей группы </w:t>
      </w:r>
      <w:r w:rsidRPr="00A5050B">
        <w:rPr>
          <w:szCs w:val="28"/>
        </w:rPr>
        <w:t>осуществляется руководителем Рабочей г</w:t>
      </w:r>
      <w:r>
        <w:rPr>
          <w:szCs w:val="28"/>
        </w:rPr>
        <w:t>руппы в порядке, установленном в Положении о Рабочей группе</w:t>
      </w:r>
      <w:r w:rsidRPr="00A5050B">
        <w:rPr>
          <w:szCs w:val="28"/>
        </w:rPr>
        <w:t>.</w:t>
      </w:r>
      <w:r>
        <w:rPr>
          <w:szCs w:val="28"/>
        </w:rPr>
        <w:t xml:space="preserve"> </w:t>
      </w:r>
    </w:p>
    <w:p w:rsidR="00D91800" w:rsidRPr="00CB10DB" w:rsidRDefault="00D91800" w:rsidP="00D91800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11</w:t>
      </w:r>
      <w:r w:rsidRPr="00A5050B">
        <w:rPr>
          <w:szCs w:val="28"/>
        </w:rPr>
        <w:t>. Учет агитационных материалов и представляемых одновременно с ними документов осу</w:t>
      </w:r>
      <w:r>
        <w:rPr>
          <w:szCs w:val="28"/>
        </w:rPr>
        <w:t xml:space="preserve">ществляется отдельно </w:t>
      </w:r>
      <w:r w:rsidRPr="00CB10DB">
        <w:rPr>
          <w:szCs w:val="28"/>
        </w:rPr>
        <w:t>для каждо</w:t>
      </w:r>
      <w:r w:rsidR="00CF261A" w:rsidRPr="00CB10DB">
        <w:rPr>
          <w:szCs w:val="28"/>
        </w:rPr>
        <w:t>го кандидата</w:t>
      </w:r>
      <w:r w:rsidRPr="00CB10DB">
        <w:rPr>
          <w:szCs w:val="28"/>
        </w:rPr>
        <w:t>.</w:t>
      </w:r>
    </w:p>
    <w:p w:rsidR="00D91800" w:rsidRPr="00BF61A4" w:rsidRDefault="00D91800" w:rsidP="00D91800">
      <w:pPr>
        <w:pStyle w:val="ConsPlusNormal"/>
        <w:spacing w:line="360" w:lineRule="auto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 xml:space="preserve">12. </w:t>
      </w:r>
      <w:r w:rsidRPr="00BF61A4">
        <w:rPr>
          <w:rFonts w:ascii="Times New Roman CYR" w:hAnsi="Times New Roman CYR" w:cs="Times New Roman"/>
          <w:sz w:val="28"/>
          <w:szCs w:val="28"/>
        </w:rPr>
        <w:t xml:space="preserve">После представления </w:t>
      </w:r>
      <w:r w:rsidRPr="00BF61A4">
        <w:rPr>
          <w:rFonts w:ascii="Times New Roman" w:hAnsi="Times New Roman" w:cs="Times New Roman"/>
          <w:sz w:val="28"/>
          <w:szCs w:val="28"/>
        </w:rPr>
        <w:t>агитационн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61A4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F61A4">
        <w:rPr>
          <w:rFonts w:ascii="Times New Roman CYR" w:hAnsi="Times New Roman CYR" w:cs="Times New Roman"/>
          <w:sz w:val="28"/>
          <w:szCs w:val="28"/>
        </w:rPr>
        <w:t xml:space="preserve">и </w:t>
      </w:r>
      <w:r>
        <w:rPr>
          <w:rFonts w:ascii="Times New Roman CYR" w:hAnsi="Times New Roman CYR" w:cs="Times New Roman"/>
          <w:sz w:val="28"/>
          <w:szCs w:val="28"/>
        </w:rPr>
        <w:t>его</w:t>
      </w:r>
      <w:r w:rsidRPr="00BF61A4">
        <w:rPr>
          <w:rFonts w:ascii="Times New Roman CYR" w:hAnsi="Times New Roman CYR" w:cs="Times New Roman"/>
          <w:sz w:val="28"/>
          <w:szCs w:val="28"/>
        </w:rPr>
        <w:t xml:space="preserve"> проверки на предмет соблюдения требований закона, </w:t>
      </w:r>
      <w:r>
        <w:rPr>
          <w:rFonts w:ascii="Times New Roman CYR" w:hAnsi="Times New Roman CYR" w:cs="Times New Roman"/>
          <w:sz w:val="28"/>
          <w:szCs w:val="28"/>
        </w:rPr>
        <w:t xml:space="preserve">сведения </w:t>
      </w:r>
      <w:r w:rsidRPr="00BF61A4">
        <w:rPr>
          <w:rFonts w:ascii="Times New Roman CYR" w:hAnsi="Times New Roman CYR" w:cs="Times New Roman"/>
          <w:sz w:val="28"/>
          <w:szCs w:val="28"/>
        </w:rPr>
        <w:t>о представленн</w:t>
      </w:r>
      <w:r>
        <w:rPr>
          <w:rFonts w:ascii="Times New Roman CYR" w:hAnsi="Times New Roman CYR" w:cs="Times New Roman"/>
          <w:sz w:val="28"/>
          <w:szCs w:val="28"/>
        </w:rPr>
        <w:t>ом</w:t>
      </w:r>
      <w:r w:rsidRPr="00BF61A4">
        <w:rPr>
          <w:rFonts w:ascii="Times New Roman CYR" w:hAnsi="Times New Roman CYR" w:cs="Times New Roman"/>
          <w:sz w:val="28"/>
          <w:szCs w:val="28"/>
        </w:rPr>
        <w:t xml:space="preserve"> агитационн</w:t>
      </w:r>
      <w:r>
        <w:rPr>
          <w:rFonts w:ascii="Times New Roman CYR" w:hAnsi="Times New Roman CYR" w:cs="Times New Roman"/>
          <w:sz w:val="28"/>
          <w:szCs w:val="28"/>
        </w:rPr>
        <w:t>ом</w:t>
      </w:r>
      <w:r w:rsidRPr="00BF61A4">
        <w:rPr>
          <w:rFonts w:ascii="Times New Roman CYR" w:hAnsi="Times New Roman CYR" w:cs="Times New Roman"/>
          <w:sz w:val="28"/>
          <w:szCs w:val="28"/>
        </w:rPr>
        <w:t xml:space="preserve"> материал</w:t>
      </w:r>
      <w:r>
        <w:rPr>
          <w:rFonts w:ascii="Times New Roman CYR" w:hAnsi="Times New Roman CYR" w:cs="Times New Roman"/>
          <w:sz w:val="28"/>
          <w:szCs w:val="28"/>
        </w:rPr>
        <w:t>е</w:t>
      </w:r>
      <w:r w:rsidRPr="00BF61A4">
        <w:rPr>
          <w:rFonts w:ascii="Times New Roman CYR" w:hAnsi="Times New Roman CYR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"/>
          <w:sz w:val="28"/>
          <w:szCs w:val="28"/>
        </w:rPr>
        <w:t xml:space="preserve">вводятся в установленном порядке </w:t>
      </w:r>
      <w:r w:rsidRPr="00BF61A4">
        <w:rPr>
          <w:rFonts w:ascii="Times New Roman CYR" w:hAnsi="Times New Roman CYR" w:cs="Times New Roman"/>
          <w:sz w:val="28"/>
          <w:szCs w:val="28"/>
        </w:rPr>
        <w:t>в задачу «Агитация» ГАС «Выборы».</w:t>
      </w:r>
    </w:p>
    <w:p w:rsidR="00D91800" w:rsidRDefault="00D91800" w:rsidP="00D91800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BF61A4">
        <w:rPr>
          <w:rFonts w:ascii="Times New Roman" w:hAnsi="Times New Roman" w:cs="Times New Roman"/>
          <w:sz w:val="28"/>
          <w:szCs w:val="28"/>
        </w:rPr>
        <w:t>агитационных материалах и их электронные образы вводятся в задачу  «Агитация» ГАС «Выборы» не позднее чем через четыре часа после регистрации соответствующего агитацион</w:t>
      </w:r>
      <w:r>
        <w:rPr>
          <w:rFonts w:ascii="Times New Roman" w:hAnsi="Times New Roman" w:cs="Times New Roman"/>
          <w:sz w:val="28"/>
          <w:szCs w:val="28"/>
        </w:rPr>
        <w:t>ного материала</w:t>
      </w:r>
      <w:r w:rsidRPr="00BF61A4">
        <w:rPr>
          <w:rFonts w:ascii="Times New Roman" w:hAnsi="Times New Roman" w:cs="Times New Roman"/>
          <w:sz w:val="28"/>
          <w:szCs w:val="28"/>
        </w:rPr>
        <w:t xml:space="preserve">. В случае представления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F61A4">
        <w:rPr>
          <w:rFonts w:ascii="Times New Roman" w:hAnsi="Times New Roman" w:cs="Times New Roman"/>
          <w:sz w:val="28"/>
          <w:szCs w:val="28"/>
        </w:rPr>
        <w:t xml:space="preserve">омиссию в течение одного рабочего дня более 30 агитационных материалов срок ввода информации по указанным агитационным материалам по решению руководителя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F61A4">
        <w:rPr>
          <w:rFonts w:ascii="Times New Roman" w:hAnsi="Times New Roman" w:cs="Times New Roman"/>
          <w:sz w:val="28"/>
          <w:szCs w:val="28"/>
        </w:rPr>
        <w:t>абочей группы может быть продлен, но не более чем до 16.00 часов следующего дня.</w:t>
      </w:r>
    </w:p>
    <w:p w:rsidR="00D91800" w:rsidRPr="00BF61A4" w:rsidRDefault="00D91800" w:rsidP="00D91800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Хранение агитационных материалов в течение избирательных кампаний осуществляется </w:t>
      </w:r>
      <w:bookmarkStart w:id="0" w:name="_GoBack"/>
      <w:r w:rsidR="00CF261A" w:rsidRPr="00CB10DB">
        <w:rPr>
          <w:rFonts w:ascii="Times New Roman" w:hAnsi="Times New Roman" w:cs="Times New Roman"/>
          <w:sz w:val="28"/>
          <w:szCs w:val="28"/>
        </w:rPr>
        <w:t>секретарем Комиссии</w:t>
      </w:r>
      <w:r w:rsidRPr="00CB10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осуществляющим функции по их получению и регистрации.</w:t>
      </w:r>
    </w:p>
    <w:p w:rsidR="00D91800" w:rsidRDefault="00D91800" w:rsidP="00D9180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/>
          <w:szCs w:val="28"/>
        </w:rPr>
      </w:pPr>
    </w:p>
    <w:p w:rsidR="00D91800" w:rsidRDefault="00D91800" w:rsidP="00D91800">
      <w:pPr>
        <w:jc w:val="both"/>
        <w:rPr>
          <w:b/>
          <w:color w:val="000000"/>
          <w:szCs w:val="28"/>
        </w:rPr>
      </w:pPr>
    </w:p>
    <w:p w:rsidR="005009B3" w:rsidRDefault="005009B3" w:rsidP="00D91800">
      <w:pPr>
        <w:jc w:val="both"/>
        <w:rPr>
          <w:b/>
          <w:color w:val="000000"/>
          <w:szCs w:val="28"/>
        </w:rPr>
      </w:pPr>
    </w:p>
    <w:p w:rsidR="005009B3" w:rsidRDefault="005009B3" w:rsidP="00C71D69">
      <w:pPr>
        <w:rPr>
          <w:b/>
          <w:color w:val="000000"/>
          <w:szCs w:val="28"/>
        </w:rPr>
      </w:pPr>
    </w:p>
    <w:p w:rsidR="005009B3" w:rsidRDefault="005009B3" w:rsidP="00C71D69">
      <w:pPr>
        <w:rPr>
          <w:b/>
          <w:color w:val="000000"/>
          <w:szCs w:val="28"/>
        </w:rPr>
      </w:pPr>
    </w:p>
    <w:p w:rsidR="005009B3" w:rsidRDefault="005009B3" w:rsidP="00C71D69">
      <w:pPr>
        <w:rPr>
          <w:b/>
          <w:color w:val="000000"/>
          <w:szCs w:val="28"/>
        </w:rPr>
      </w:pPr>
    </w:p>
    <w:p w:rsidR="005009B3" w:rsidRDefault="005009B3" w:rsidP="00C71D69">
      <w:pPr>
        <w:rPr>
          <w:b/>
          <w:color w:val="000000"/>
          <w:szCs w:val="28"/>
        </w:rPr>
      </w:pPr>
    </w:p>
    <w:p w:rsidR="005009B3" w:rsidRDefault="005009B3" w:rsidP="00C71D69">
      <w:pPr>
        <w:rPr>
          <w:b/>
          <w:color w:val="000000"/>
          <w:szCs w:val="28"/>
        </w:rPr>
      </w:pPr>
    </w:p>
    <w:p w:rsidR="005009B3" w:rsidRDefault="005009B3" w:rsidP="00C71D69">
      <w:pPr>
        <w:rPr>
          <w:b/>
          <w:color w:val="000000"/>
          <w:szCs w:val="28"/>
        </w:rPr>
      </w:pPr>
    </w:p>
    <w:p w:rsidR="005009B3" w:rsidRDefault="005009B3" w:rsidP="00C71D69">
      <w:pPr>
        <w:rPr>
          <w:b/>
          <w:color w:val="000000"/>
          <w:szCs w:val="28"/>
        </w:rPr>
      </w:pPr>
    </w:p>
    <w:p w:rsidR="005009B3" w:rsidRDefault="005009B3" w:rsidP="00C71D69">
      <w:pPr>
        <w:rPr>
          <w:b/>
          <w:color w:val="000000"/>
          <w:szCs w:val="28"/>
        </w:rPr>
      </w:pPr>
    </w:p>
    <w:p w:rsidR="0059196A" w:rsidRDefault="0059196A" w:rsidP="00C71D69">
      <w:pPr>
        <w:rPr>
          <w:b/>
          <w:color w:val="000000"/>
          <w:szCs w:val="28"/>
        </w:rPr>
      </w:pPr>
    </w:p>
    <w:p w:rsidR="0059196A" w:rsidRDefault="0059196A" w:rsidP="00C71D69">
      <w:pPr>
        <w:rPr>
          <w:b/>
          <w:color w:val="000000"/>
          <w:szCs w:val="28"/>
        </w:rPr>
      </w:pPr>
    </w:p>
    <w:sectPr w:rsidR="0059196A" w:rsidSect="00832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0B03"/>
    <w:multiLevelType w:val="hybridMultilevel"/>
    <w:tmpl w:val="41664688"/>
    <w:lvl w:ilvl="0" w:tplc="72B29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E86B77"/>
    <w:multiLevelType w:val="hybridMultilevel"/>
    <w:tmpl w:val="193A4E58"/>
    <w:lvl w:ilvl="0" w:tplc="E7E24CA8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D69"/>
    <w:rsid w:val="00015F31"/>
    <w:rsid w:val="00026442"/>
    <w:rsid w:val="0006503F"/>
    <w:rsid w:val="000C40BB"/>
    <w:rsid w:val="00157950"/>
    <w:rsid w:val="002045D9"/>
    <w:rsid w:val="00236234"/>
    <w:rsid w:val="002D4B84"/>
    <w:rsid w:val="00347443"/>
    <w:rsid w:val="003E3B36"/>
    <w:rsid w:val="00487ADE"/>
    <w:rsid w:val="004B60DC"/>
    <w:rsid w:val="005009B3"/>
    <w:rsid w:val="0059196A"/>
    <w:rsid w:val="00615041"/>
    <w:rsid w:val="006635C0"/>
    <w:rsid w:val="00684F23"/>
    <w:rsid w:val="00697C4A"/>
    <w:rsid w:val="006D78CD"/>
    <w:rsid w:val="007475F9"/>
    <w:rsid w:val="00760199"/>
    <w:rsid w:val="00806D36"/>
    <w:rsid w:val="00810BC7"/>
    <w:rsid w:val="008325F2"/>
    <w:rsid w:val="008758A4"/>
    <w:rsid w:val="00887FF4"/>
    <w:rsid w:val="008A231E"/>
    <w:rsid w:val="009B75DC"/>
    <w:rsid w:val="00A10A21"/>
    <w:rsid w:val="00A43DA1"/>
    <w:rsid w:val="00AD59A4"/>
    <w:rsid w:val="00AE0B5F"/>
    <w:rsid w:val="00B01124"/>
    <w:rsid w:val="00B13F99"/>
    <w:rsid w:val="00B1639C"/>
    <w:rsid w:val="00B963F3"/>
    <w:rsid w:val="00C71D69"/>
    <w:rsid w:val="00C74BEF"/>
    <w:rsid w:val="00CB10DB"/>
    <w:rsid w:val="00CF261A"/>
    <w:rsid w:val="00D27518"/>
    <w:rsid w:val="00D91800"/>
    <w:rsid w:val="00DA1143"/>
    <w:rsid w:val="00E1772A"/>
    <w:rsid w:val="00E36F4E"/>
    <w:rsid w:val="00E93EDD"/>
    <w:rsid w:val="00EC5FCC"/>
    <w:rsid w:val="00F0125D"/>
    <w:rsid w:val="00F2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6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71D69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C71D69"/>
    <w:pPr>
      <w:tabs>
        <w:tab w:val="center" w:pos="4677"/>
        <w:tab w:val="right" w:pos="9355"/>
      </w:tabs>
    </w:pPr>
    <w:rPr>
      <w:sz w:val="22"/>
    </w:rPr>
  </w:style>
  <w:style w:type="character" w:customStyle="1" w:styleId="a5">
    <w:name w:val="Верхний колонтитул Знак"/>
    <w:basedOn w:val="a0"/>
    <w:link w:val="a4"/>
    <w:rsid w:val="00C71D69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1D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1D6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15F31"/>
    <w:pPr>
      <w:ind w:left="720"/>
      <w:contextualSpacing/>
    </w:pPr>
  </w:style>
  <w:style w:type="paragraph" w:customStyle="1" w:styleId="a9">
    <w:name w:val="Знак"/>
    <w:basedOn w:val="a"/>
    <w:rsid w:val="00236234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-15">
    <w:name w:val="14-15"/>
    <w:basedOn w:val="a"/>
    <w:rsid w:val="00F0125D"/>
    <w:pPr>
      <w:spacing w:line="360" w:lineRule="auto"/>
      <w:ind w:firstLine="709"/>
      <w:jc w:val="both"/>
    </w:pPr>
  </w:style>
  <w:style w:type="table" w:styleId="aa">
    <w:name w:val="Table Grid"/>
    <w:basedOn w:val="a1"/>
    <w:uiPriority w:val="59"/>
    <w:rsid w:val="002045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b">
    <w:name w:val="Документ ИКСО"/>
    <w:basedOn w:val="a"/>
    <w:uiPriority w:val="99"/>
    <w:rsid w:val="00C74BEF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customStyle="1" w:styleId="ConsNormal">
    <w:name w:val="ConsNormal"/>
    <w:uiPriority w:val="99"/>
    <w:rsid w:val="00D918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918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BAB7A-7D88-4942-97BB-007FF97A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Архипова </cp:lastModifiedBy>
  <cp:revision>24</cp:revision>
  <cp:lastPrinted>2016-07-04T06:23:00Z</cp:lastPrinted>
  <dcterms:created xsi:type="dcterms:W3CDTF">2016-06-17T03:59:00Z</dcterms:created>
  <dcterms:modified xsi:type="dcterms:W3CDTF">2016-07-04T06:23:00Z</dcterms:modified>
</cp:coreProperties>
</file>