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FA" w:rsidRPr="005910FA" w:rsidRDefault="005910FA" w:rsidP="005910FA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  <w:r w:rsidRPr="005910F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Форма № 14</w:t>
      </w:r>
    </w:p>
    <w:p w:rsidR="005910FA" w:rsidRPr="005910FA" w:rsidRDefault="005910FA" w:rsidP="005910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1987"/>
        <w:gridCol w:w="1988"/>
        <w:gridCol w:w="5496"/>
      </w:tblGrid>
      <w:tr w:rsidR="005910FA" w:rsidRPr="005910FA" w:rsidTr="001C4262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0FA" w:rsidRPr="005910FA" w:rsidRDefault="00E24E44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ИТОГОВЫЙ</w:t>
            </w:r>
            <w:bookmarkStart w:id="0" w:name="_GoBack"/>
            <w:bookmarkEnd w:id="0"/>
          </w:p>
        </w:tc>
        <w:tc>
          <w:tcPr>
            <w:tcW w:w="5496" w:type="dxa"/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  <w:t>(первый, итоговый)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поступлении и расходовании средств избирательного фонда кандидата при проведении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 w:rsidRPr="005910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ыбор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 депутатов Думы городского округа Богданович, 11 сентября 2022 года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(наименование выборов, дата голосования)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(номер специального избирательного счета)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>дополнительн</w:t>
            </w: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>ый</w:t>
            </w: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 xml:space="preserve"> офис № 7003/0650 публичного акционерного общества «Сбербанк России»</w:t>
            </w: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город Богданович, улица Партизанская, дом 19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(наименование и адрес филиала Сбербанка)</w:t>
            </w:r>
          </w:p>
        </w:tc>
      </w:tr>
    </w:tbl>
    <w:p w:rsidR="005910FA" w:rsidRPr="005910FA" w:rsidRDefault="005910FA" w:rsidP="005910FA">
      <w:pPr>
        <w:tabs>
          <w:tab w:val="left" w:pos="666"/>
          <w:tab w:val="left" w:pos="6278"/>
          <w:tab w:val="left" w:pos="7353"/>
          <w:tab w:val="left" w:pos="8393"/>
        </w:tabs>
        <w:spacing w:after="0" w:line="240" w:lineRule="auto"/>
        <w:ind w:left="93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474" w:type="dxa"/>
        <w:tblInd w:w="93" w:type="dxa"/>
        <w:tblLook w:val="0000" w:firstRow="0" w:lastRow="0" w:firstColumn="0" w:lastColumn="0" w:noHBand="0" w:noVBand="0"/>
      </w:tblPr>
      <w:tblGrid>
        <w:gridCol w:w="576"/>
        <w:gridCol w:w="6382"/>
        <w:gridCol w:w="797"/>
        <w:gridCol w:w="869"/>
        <w:gridCol w:w="850"/>
      </w:tblGrid>
      <w:tr w:rsidR="005910FA" w:rsidRPr="005910FA" w:rsidTr="001C4262">
        <w:trPr>
          <w:cantSplit/>
          <w:trHeight w:val="510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Приме</w:t>
            </w: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5910FA" w:rsidRPr="005910FA" w:rsidTr="001C4262">
        <w:trPr>
          <w:cantSplit/>
          <w:trHeight w:val="255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Поступило средств в избирательный фонд, всего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(стр.1=стр.2+стр.7)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(стр.2=стр.3+стр.4+стр.5+стр.6)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Поступило в избирательный фонд денежных средств с нарушением пунктов 6, 8, 9, 10 статьи 73 Избирательного кодекса Свердловской области</w:t>
            </w:r>
            <w:r w:rsidRPr="005910FA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(стр.7=стр.8+стр.9+стр.10+стр.11)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Возвращено денежных средств из избирательного фонда, всего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(стр.12=стр.13+стр.14+стр.18)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Перечислено в доход соответствующего местного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Возвращено денежных средств, поступивших с нарушением установленного порядка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(стр.14=стр.15+стр.16+стр.17)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lastRenderedPageBreak/>
              <w:t>2.2.2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Израсходовано средств, всего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(стр.19=стр.20+стр.23+стр.24+стр.25+стр.26+стр.27+стр.28+стр.29+стр.30)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организацию сбора подписей избирателей в поддержку выдвижения кандидата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(стр.20=стр.21+стр.22)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изготовления подписных листов (подтверждается прилагаемыми копиями соответствующих первичных финансовых документов об оплате)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предвыборную агитацию через сетевые издания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проведение агитационных публичных мероприятий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Распределено неизрасходованного остатка средств фонда пропорционально вложенным средствам</w:t>
            </w:r>
            <w:r w:rsidRPr="005910FA">
              <w:rPr>
                <w:rFonts w:ascii="Liberation Serif" w:eastAsia="Times New Roman" w:hAnsi="Liberation Serif" w:cs="Liberation Serif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Остаток средств фонда на дату составления отчета (подтверждается прилагаемой банковской справкой)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(стр.32=стр.1-стр.12-стр.19-стр.31)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600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</w:tbl>
    <w:p w:rsidR="005910FA" w:rsidRPr="005910FA" w:rsidRDefault="005910FA" w:rsidP="005910FA">
      <w:pPr>
        <w:spacing w:after="0" w:line="36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3019"/>
        <w:gridCol w:w="236"/>
        <w:gridCol w:w="1924"/>
        <w:gridCol w:w="236"/>
        <w:gridCol w:w="1384"/>
        <w:gridCol w:w="236"/>
        <w:gridCol w:w="2436"/>
      </w:tblGrid>
      <w:tr w:rsidR="005910FA" w:rsidRPr="005910FA" w:rsidTr="001C4262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Кандидат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5910FA" w:rsidRPr="005910FA" w:rsidRDefault="005910FA" w:rsidP="005910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</w:p>
    <w:p w:rsidR="005910FA" w:rsidRPr="005910FA" w:rsidRDefault="005910FA" w:rsidP="005910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</w:p>
    <w:p w:rsidR="005910FA" w:rsidRPr="005910FA" w:rsidRDefault="005910FA" w:rsidP="005910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</w:p>
    <w:sectPr w:rsidR="005910FA" w:rsidRPr="0059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FA" w:rsidRDefault="005910FA" w:rsidP="005910FA">
      <w:pPr>
        <w:spacing w:after="0" w:line="240" w:lineRule="auto"/>
      </w:pPr>
      <w:r>
        <w:separator/>
      </w:r>
    </w:p>
  </w:endnote>
  <w:endnote w:type="continuationSeparator" w:id="0">
    <w:p w:rsidR="005910FA" w:rsidRDefault="005910FA" w:rsidP="0059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FA" w:rsidRDefault="005910FA" w:rsidP="005910FA">
      <w:pPr>
        <w:spacing w:after="0" w:line="240" w:lineRule="auto"/>
      </w:pPr>
      <w:r>
        <w:separator/>
      </w:r>
    </w:p>
  </w:footnote>
  <w:footnote w:type="continuationSeparator" w:id="0">
    <w:p w:rsidR="005910FA" w:rsidRDefault="005910FA" w:rsidP="005910FA">
      <w:pPr>
        <w:spacing w:after="0" w:line="240" w:lineRule="auto"/>
      </w:pPr>
      <w:r>
        <w:continuationSeparator/>
      </w:r>
    </w:p>
  </w:footnote>
  <w:footnote w:id="1">
    <w:p w:rsidR="005910FA" w:rsidRPr="002C6457" w:rsidRDefault="005910FA" w:rsidP="005910FA">
      <w:pPr>
        <w:pStyle w:val="a3"/>
        <w:jc w:val="both"/>
        <w:rPr>
          <w:rFonts w:ascii="Liberation Serif" w:hAnsi="Liberation Serif" w:cs="Liberation Serif"/>
        </w:rPr>
      </w:pPr>
      <w:r w:rsidRPr="002C6457">
        <w:rPr>
          <w:rStyle w:val="a5"/>
          <w:rFonts w:ascii="Liberation Serif" w:hAnsi="Liberation Serif" w:cs="Liberation Serif"/>
        </w:rPr>
        <w:footnoteRef/>
      </w:r>
      <w:r w:rsidRPr="002C6457">
        <w:rPr>
          <w:rFonts w:ascii="Liberation Serif" w:hAnsi="Liberation Serif" w:cs="Liberation Serif"/>
        </w:rPr>
        <w:t> 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  <w:footnote w:id="2">
    <w:p w:rsidR="005910FA" w:rsidRPr="00EC13B7" w:rsidRDefault="005910FA" w:rsidP="005910FA">
      <w:pPr>
        <w:pStyle w:val="a3"/>
        <w:rPr>
          <w:rFonts w:ascii="Liberation Serif" w:hAnsi="Liberation Serif" w:cs="Liberation Serif"/>
        </w:rPr>
      </w:pPr>
      <w:r w:rsidRPr="00EC13B7">
        <w:rPr>
          <w:rStyle w:val="a5"/>
          <w:rFonts w:ascii="Liberation Serif" w:hAnsi="Liberation Serif" w:cs="Liberation Serif"/>
        </w:rPr>
        <w:t>**</w:t>
      </w:r>
      <w:r w:rsidRPr="00EC13B7">
        <w:rPr>
          <w:rFonts w:ascii="Liberation Serif" w:hAnsi="Liberation Serif" w:cs="Liberation Serif"/>
        </w:rPr>
        <w:t> 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A"/>
    <w:rsid w:val="004F629E"/>
    <w:rsid w:val="005910FA"/>
    <w:rsid w:val="00E2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910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10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9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910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10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9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АРМ-ППЗ</dc:creator>
  <cp:lastModifiedBy>АРМ-ППЗ</cp:lastModifiedBy>
  <cp:revision>2</cp:revision>
  <cp:lastPrinted>2022-06-24T04:43:00Z</cp:lastPrinted>
  <dcterms:created xsi:type="dcterms:W3CDTF">2022-06-24T04:50:00Z</dcterms:created>
  <dcterms:modified xsi:type="dcterms:W3CDTF">2022-06-24T04:50:00Z</dcterms:modified>
</cp:coreProperties>
</file>